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705C02">
        <w:trPr>
          <w:trHeight w:val="1975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705C02" w:rsidRDefault="00633767" w:rsidP="00D4406D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2B905E2A" w14:textId="77777777" w:rsidR="00633767" w:rsidRPr="00705C02" w:rsidRDefault="00633767" w:rsidP="008107F7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4272AC4B" w14:textId="1B7F76D9" w:rsidR="00FE25B0" w:rsidRPr="00705C02" w:rsidRDefault="00615616" w:rsidP="00D4406D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="00705C02" w:rsidRPr="00705C02">
              <w:rPr>
                <w:color w:val="0000FF"/>
                <w:sz w:val="28"/>
                <w:szCs w:val="28"/>
              </w:rPr>
              <w:t>первичных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</w:t>
            </w:r>
            <w:r w:rsidR="008107F7" w:rsidRPr="00705C02">
              <w:rPr>
                <w:sz w:val="28"/>
                <w:szCs w:val="28"/>
              </w:rPr>
              <w:t xml:space="preserve"> </w:t>
            </w:r>
          </w:p>
          <w:p w14:paraId="790C5166" w14:textId="7856A739" w:rsidR="00DC27E0" w:rsidRDefault="0009050B" w:rsidP="00583B15">
            <w:pPr>
              <w:ind w:left="476"/>
              <w:jc w:val="center"/>
              <w:rPr>
                <w:sz w:val="28"/>
                <w:szCs w:val="28"/>
              </w:rPr>
            </w:pPr>
            <w:r w:rsidRPr="0009050B">
              <w:rPr>
                <w:sz w:val="28"/>
                <w:szCs w:val="28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09050B">
              <w:rPr>
                <w:sz w:val="28"/>
                <w:szCs w:val="28"/>
              </w:rPr>
              <w:t>П.М.Машерова</w:t>
            </w:r>
            <w:proofErr w:type="spellEnd"/>
            <w:r w:rsidR="00DC27E0" w:rsidRPr="00DC27E0">
              <w:rPr>
                <w:sz w:val="28"/>
                <w:szCs w:val="28"/>
              </w:rPr>
              <w:t xml:space="preserve">, </w:t>
            </w:r>
          </w:p>
          <w:p w14:paraId="0B5BAC7E" w14:textId="67C8DC11" w:rsidR="00633767" w:rsidRPr="00705C02" w:rsidRDefault="00705C02" w:rsidP="00DC27E0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>Электронные торги состоя</w:t>
            </w:r>
            <w:r w:rsidR="00564DAC" w:rsidRPr="00705C02">
              <w:rPr>
                <w:sz w:val="28"/>
                <w:szCs w:val="28"/>
              </w:rPr>
              <w:t xml:space="preserve">тся </w:t>
            </w:r>
            <w:r w:rsidR="0009050B">
              <w:rPr>
                <w:b/>
                <w:sz w:val="28"/>
                <w:szCs w:val="28"/>
              </w:rPr>
              <w:t>31</w:t>
            </w:r>
            <w:r w:rsidR="00564DAC" w:rsidRPr="00705C02">
              <w:rPr>
                <w:b/>
                <w:sz w:val="28"/>
                <w:szCs w:val="28"/>
              </w:rPr>
              <w:t xml:space="preserve"> </w:t>
            </w:r>
            <w:r w:rsidR="0009050B">
              <w:rPr>
                <w:b/>
                <w:sz w:val="28"/>
                <w:szCs w:val="28"/>
              </w:rPr>
              <w:t>июл</w:t>
            </w:r>
            <w:r w:rsidR="00647425">
              <w:rPr>
                <w:b/>
                <w:sz w:val="28"/>
                <w:szCs w:val="28"/>
              </w:rPr>
              <w:t>я</w:t>
            </w:r>
            <w:r w:rsidR="00564DAC" w:rsidRPr="00705C02">
              <w:rPr>
                <w:b/>
                <w:sz w:val="28"/>
                <w:szCs w:val="28"/>
              </w:rPr>
              <w:t xml:space="preserve"> 202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 xml:space="preserve"> в 1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>.00</w:t>
            </w:r>
            <w:r w:rsidR="00564DAC"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="00564DAC" w:rsidRPr="00705C02">
              <w:rPr>
                <w:b/>
                <w:sz w:val="28"/>
                <w:szCs w:val="28"/>
              </w:rPr>
              <w:t>GOSTORG.BY</w:t>
            </w:r>
            <w:r w:rsidR="00633767" w:rsidRPr="00ED44A8">
              <w:t xml:space="preserve">           </w:t>
            </w:r>
            <w:r w:rsidR="00633767"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7A3E9EDC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>Лот</w:t>
            </w:r>
            <w:r w:rsidR="00DC27E0">
              <w:rPr>
                <w:b/>
                <w:bCs/>
              </w:rPr>
              <w:t>ы</w:t>
            </w:r>
            <w:r w:rsidR="00702BFB">
              <w:rPr>
                <w:b/>
                <w:bCs/>
              </w:rPr>
              <w:t xml:space="preserve"> №1: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04" w14:textId="0A52668C" w:rsidR="00036118" w:rsidRPr="00DC08C4" w:rsidRDefault="006F4B29" w:rsidP="00036118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 w:rsidR="00F975BF">
              <w:rPr>
                <w:color w:val="000000"/>
                <w:spacing w:val="-4"/>
              </w:rPr>
              <w:t>лоте</w:t>
            </w:r>
            <w:r w:rsidR="00036118">
              <w:rPr>
                <w:color w:val="000000"/>
                <w:spacing w:val="-4"/>
              </w:rPr>
              <w:t xml:space="preserve"> </w:t>
            </w:r>
          </w:p>
          <w:p w14:paraId="0209AFB0" w14:textId="0CB62C60" w:rsidR="00254527" w:rsidRPr="00C21B43" w:rsidRDefault="00254527" w:rsidP="001E0AFD"/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2FC6C1" w14:textId="7C35A472" w:rsidR="00F975BF" w:rsidRDefault="00F975BF" w:rsidP="00F975B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Изолированное помещение</w:t>
            </w:r>
            <w:r w:rsidR="00163A2D">
              <w:rPr>
                <w:color w:val="000000" w:themeColor="text1"/>
              </w:rPr>
              <w:t xml:space="preserve"> с</w:t>
            </w:r>
            <w:r>
              <w:rPr>
                <w:color w:val="000000" w:themeColor="text1"/>
              </w:rPr>
              <w:t xml:space="preserve"> инвентарным номером 200/</w:t>
            </w:r>
            <w:r>
              <w:rPr>
                <w:color w:val="000000" w:themeColor="text1"/>
                <w:lang w:val="en-US"/>
              </w:rPr>
              <w:t>D</w:t>
            </w:r>
            <w:r>
              <w:rPr>
                <w:color w:val="000000" w:themeColor="text1"/>
              </w:rPr>
              <w:t>-174203, наименование - нежилое помещение, назначение - помещение неустановленного назначения</w:t>
            </w:r>
            <w:r w:rsidR="00163A2D">
              <w:rPr>
                <w:color w:val="000000" w:themeColor="text1"/>
              </w:rPr>
              <w:t xml:space="preserve">, общая площадь: 973,5 </w:t>
            </w:r>
            <w:proofErr w:type="spellStart"/>
            <w:r w:rsidR="00163A2D">
              <w:rPr>
                <w:color w:val="000000" w:themeColor="text1"/>
              </w:rPr>
              <w:t>кв</w:t>
            </w:r>
            <w:proofErr w:type="gramStart"/>
            <w:r w:rsidR="00163A2D">
              <w:rPr>
                <w:color w:val="000000" w:themeColor="text1"/>
              </w:rPr>
              <w:t>.м</w:t>
            </w:r>
            <w:proofErr w:type="spellEnd"/>
            <w:proofErr w:type="gramEnd"/>
            <w:r>
              <w:rPr>
                <w:color w:val="000000" w:themeColor="text1"/>
              </w:rPr>
              <w:t>, расположенное по адресу: Витебская обл., г. Витебск, пр-т Фрунзе, 77Л-2а</w:t>
            </w:r>
          </w:p>
          <w:p w14:paraId="19E8B54E" w14:textId="77777777" w:rsidR="00F975BF" w:rsidRDefault="00F975BF" w:rsidP="00F975B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0F8026FD" w14:textId="77777777" w:rsidR="00F975BF" w:rsidRDefault="00F975BF" w:rsidP="00F975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Имущественные права на изолированное помещение:</w:t>
            </w:r>
          </w:p>
          <w:p w14:paraId="42646D7C" w14:textId="77777777" w:rsidR="00F975BF" w:rsidRDefault="00F975BF" w:rsidP="00F975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-право собственности:  Республика Беларусь</w:t>
            </w:r>
          </w:p>
          <w:p w14:paraId="21C90305" w14:textId="77777777" w:rsidR="00F975BF" w:rsidRDefault="00F975BF" w:rsidP="00F975B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-право оперативного управления: Учреждение образования "Витебский государственный университет имени П.М. </w:t>
            </w:r>
            <w:proofErr w:type="spellStart"/>
            <w:r>
              <w:rPr>
                <w:color w:val="000000" w:themeColor="text1"/>
              </w:rPr>
              <w:t>Машерова</w:t>
            </w:r>
            <w:proofErr w:type="spellEnd"/>
            <w:r>
              <w:rPr>
                <w:color w:val="000000" w:themeColor="text1"/>
              </w:rPr>
              <w:t>"</w:t>
            </w:r>
          </w:p>
          <w:p w14:paraId="3785898B" w14:textId="77777777" w:rsidR="00F975BF" w:rsidRDefault="00F975BF" w:rsidP="00F975BF">
            <w:pPr>
              <w:ind w:firstLine="709"/>
              <w:jc w:val="both"/>
              <w:rPr>
                <w:color w:val="000000"/>
                <w:spacing w:val="-4"/>
              </w:rPr>
            </w:pPr>
          </w:p>
          <w:p w14:paraId="18FA7237" w14:textId="77777777" w:rsidR="00F975BF" w:rsidRDefault="00F975BF" w:rsidP="00F975BF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Изолированное помещение находится в капитальном строении с инвентарным номером 200/C-56485 расположенном на земельном участке с кадастровым номером 240100000001003098</w:t>
            </w:r>
          </w:p>
          <w:p w14:paraId="1CC0E0BF" w14:textId="77777777" w:rsidR="00163A2D" w:rsidRDefault="00163A2D" w:rsidP="00F975BF">
            <w:pPr>
              <w:jc w:val="both"/>
              <w:rPr>
                <w:color w:val="000000"/>
                <w:spacing w:val="-4"/>
              </w:rPr>
            </w:pPr>
          </w:p>
          <w:p w14:paraId="7E393780" w14:textId="2E7AD362" w:rsidR="00163A2D" w:rsidRDefault="00163A2D" w:rsidP="00163A2D">
            <w:pPr>
              <w:jc w:val="both"/>
            </w:pPr>
            <w:r>
              <w:t>Коммуникации на объекте отключены.</w:t>
            </w:r>
          </w:p>
          <w:p w14:paraId="48A5A5BD" w14:textId="74132009" w:rsidR="00DC27E0" w:rsidRPr="00DC6C59" w:rsidRDefault="00163A2D" w:rsidP="00163A2D">
            <w:pPr>
              <w:jc w:val="both"/>
              <w:rPr>
                <w:color w:val="000000"/>
                <w:spacing w:val="-4"/>
              </w:rPr>
            </w:pPr>
            <w:r>
              <w:t>Въезд на объект осуществляется со стороны улицы Терешковой (в районе ТЦ «</w:t>
            </w:r>
            <w:proofErr w:type="spellStart"/>
            <w:r>
              <w:t>Эвиком</w:t>
            </w:r>
            <w:proofErr w:type="spellEnd"/>
            <w:r>
              <w:t>»).</w:t>
            </w:r>
          </w:p>
        </w:tc>
      </w:tr>
      <w:tr w:rsidR="00425EB4" w:rsidRPr="00ED44A8" w14:paraId="2EF3D14C" w14:textId="77777777" w:rsidTr="00705C0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B57CA" w14:textId="39D43230" w:rsidR="00425EB4" w:rsidRDefault="00163A2D" w:rsidP="001E0AFD">
            <w:r>
              <w:t>Начальная цена продажи</w:t>
            </w:r>
            <w:r>
              <w:br/>
              <w:t>без учета НДС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3A5FE" w14:textId="28BBF0D8" w:rsidR="00425EB4" w:rsidRPr="00C21B43" w:rsidRDefault="00163A2D" w:rsidP="00163A2D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384 240,28 (</w:t>
            </w:r>
            <w:r w:rsidRPr="00163A2D">
              <w:rPr>
                <w:iCs/>
                <w:color w:val="000000"/>
              </w:rPr>
              <w:t>Триста восемьдесят четыре тысячи двести сорок белорусских рублей 28 копеек</w:t>
            </w:r>
            <w:r>
              <w:rPr>
                <w:iCs/>
                <w:color w:val="000000"/>
              </w:rPr>
              <w:t xml:space="preserve">) без учета </w:t>
            </w:r>
            <w:r w:rsidRPr="00163A2D">
              <w:rPr>
                <w:iCs/>
                <w:color w:val="000000"/>
              </w:rPr>
              <w:t xml:space="preserve">НДС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19902A38" w:rsidR="001E0AFD" w:rsidRPr="00DC27E0" w:rsidRDefault="00DC27E0" w:rsidP="00DC27E0">
            <w:pPr>
              <w:jc w:val="both"/>
            </w:pPr>
            <w:r w:rsidRPr="00DC27E0">
              <w:t>10% от начальной</w:t>
            </w:r>
            <w:bookmarkStart w:id="0" w:name="_GoBack"/>
            <w:bookmarkEnd w:id="0"/>
            <w:r w:rsidRPr="00DC27E0">
              <w:t xml:space="preserve"> цены предмета электронных торгов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29343394" w:rsidR="00EC0CF2" w:rsidRPr="00C21B43" w:rsidRDefault="00F975BF" w:rsidP="00F975BF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30</w:t>
            </w:r>
            <w:r w:rsidR="00647425">
              <w:rPr>
                <w:b/>
                <w:bCs/>
              </w:rPr>
              <w:t>.0</w:t>
            </w:r>
            <w:r w:rsidR="005377F6">
              <w:rPr>
                <w:b/>
                <w:bCs/>
              </w:rPr>
              <w:t>7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B359DA" w14:textId="22C588F0" w:rsidR="00F975BF" w:rsidRPr="00F975BF" w:rsidRDefault="00F975BF" w:rsidP="00F975BF">
            <w:pPr>
              <w:rPr>
                <w:color w:val="2C2D2E"/>
              </w:rPr>
            </w:pPr>
            <w:r w:rsidRPr="00F975BF">
              <w:rPr>
                <w:color w:val="2C2D2E"/>
              </w:rPr>
              <w:t xml:space="preserve">Учреждение образования "Витебский государственный университет имени П.М. </w:t>
            </w:r>
            <w:proofErr w:type="spellStart"/>
            <w:r w:rsidRPr="00F975BF">
              <w:rPr>
                <w:color w:val="2C2D2E"/>
              </w:rPr>
              <w:t>Машерова</w:t>
            </w:r>
            <w:proofErr w:type="spellEnd"/>
            <w:r w:rsidRPr="00F975BF">
              <w:rPr>
                <w:color w:val="2C2D2E"/>
              </w:rPr>
              <w:t>".</w:t>
            </w:r>
            <w:r>
              <w:rPr>
                <w:color w:val="2C2D2E"/>
              </w:rPr>
              <w:t xml:space="preserve"> </w:t>
            </w:r>
            <w:r w:rsidRPr="00F975BF">
              <w:rPr>
                <w:color w:val="2C2D2E"/>
              </w:rPr>
              <w:t>УНП 300048858.</w:t>
            </w:r>
          </w:p>
          <w:p w14:paraId="738AD4A3" w14:textId="77777777" w:rsidR="00F975BF" w:rsidRPr="00F975BF" w:rsidRDefault="00F975BF" w:rsidP="00F975BF">
            <w:pPr>
              <w:rPr>
                <w:color w:val="2C2D2E"/>
              </w:rPr>
            </w:pPr>
            <w:r w:rsidRPr="00F975BF">
              <w:rPr>
                <w:color w:val="2C2D2E"/>
              </w:rPr>
              <w:t>Адрес: Республика Беларусь, Витебская обл., Витебский р-н, г. Витебск, пр-т Московский, 33, 210038.</w:t>
            </w:r>
          </w:p>
          <w:p w14:paraId="462EF72D" w14:textId="6DB54C75" w:rsidR="00F975BF" w:rsidRPr="00F975BF" w:rsidRDefault="00F975BF" w:rsidP="00F975BF">
            <w:pPr>
              <w:rPr>
                <w:color w:val="2C2D2E"/>
              </w:rPr>
            </w:pPr>
            <w:proofErr w:type="gramStart"/>
            <w:r w:rsidRPr="00F975BF">
              <w:rPr>
                <w:color w:val="2C2D2E"/>
              </w:rPr>
              <w:t>р</w:t>
            </w:r>
            <w:proofErr w:type="gramEnd"/>
            <w:r w:rsidRPr="00F975BF">
              <w:rPr>
                <w:color w:val="2C2D2E"/>
              </w:rPr>
              <w:t>/с BY13AKBB36049039700052000000</w:t>
            </w:r>
            <w:r>
              <w:rPr>
                <w:color w:val="2C2D2E"/>
              </w:rPr>
              <w:t xml:space="preserve"> </w:t>
            </w:r>
            <w:r w:rsidRPr="00F975BF">
              <w:rPr>
                <w:color w:val="2C2D2E"/>
              </w:rPr>
              <w:t xml:space="preserve">ОАО «АСБ </w:t>
            </w:r>
            <w:proofErr w:type="spellStart"/>
            <w:r w:rsidRPr="00F975BF">
              <w:rPr>
                <w:color w:val="2C2D2E"/>
              </w:rPr>
              <w:t>Беларусбанк</w:t>
            </w:r>
            <w:proofErr w:type="spellEnd"/>
            <w:r w:rsidRPr="00F975BF">
              <w:rPr>
                <w:color w:val="2C2D2E"/>
              </w:rPr>
              <w:t>»</w:t>
            </w:r>
            <w:r>
              <w:rPr>
                <w:color w:val="2C2D2E"/>
              </w:rPr>
              <w:t xml:space="preserve"> </w:t>
            </w:r>
            <w:r>
              <w:rPr>
                <w:color w:val="2C2D2E"/>
              </w:rPr>
              <w:br/>
            </w:r>
            <w:r w:rsidRPr="00F975BF">
              <w:rPr>
                <w:color w:val="2C2D2E"/>
              </w:rPr>
              <w:t>пр. Дзержинского, 18, г. Минск,</w:t>
            </w:r>
          </w:p>
          <w:p w14:paraId="31723E67" w14:textId="322A52AA" w:rsidR="00DC27E0" w:rsidRPr="00583B15" w:rsidRDefault="00F975BF" w:rsidP="00F975BF">
            <w:pPr>
              <w:rPr>
                <w:color w:val="2C2D2E"/>
              </w:rPr>
            </w:pPr>
            <w:r w:rsidRPr="00F975BF">
              <w:rPr>
                <w:color w:val="2C2D2E"/>
              </w:rPr>
              <w:t>БИК AKBBBY2X, ОКПО 02148020</w:t>
            </w:r>
            <w:r>
              <w:rPr>
                <w:color w:val="2C2D2E"/>
              </w:rPr>
              <w:t xml:space="preserve"> </w:t>
            </w:r>
            <w:hyperlink r:id="rId6" w:history="1">
              <w:r w:rsidRPr="00714662">
                <w:rPr>
                  <w:rStyle w:val="a3"/>
                </w:rPr>
                <w:t>vsu@vsu.by</w:t>
              </w:r>
            </w:hyperlink>
            <w:r>
              <w:rPr>
                <w:color w:val="2C2D2E"/>
              </w:rPr>
              <w:t xml:space="preserve"> </w:t>
            </w:r>
            <w:r w:rsidRPr="00F975BF">
              <w:rPr>
                <w:color w:val="2C2D2E"/>
              </w:rPr>
              <w:t>+375212374959</w:t>
            </w:r>
          </w:p>
        </w:tc>
      </w:tr>
      <w:tr w:rsidR="00DC27E0" w:rsidRPr="00ED44A8" w14:paraId="26B0A56D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B96A5" w14:textId="2D76AE68" w:rsidR="00DC27E0" w:rsidRPr="00C21B43" w:rsidRDefault="00DC27E0" w:rsidP="001E0AFD">
            <w:r>
              <w:t>Контактное лицо для осмотра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CF099D" w14:textId="57FF09F3" w:rsidR="00DC27E0" w:rsidRPr="00DC27E0" w:rsidRDefault="00F975BF" w:rsidP="00DC27E0">
            <w:pPr>
              <w:rPr>
                <w:color w:val="2C2D2E"/>
              </w:rPr>
            </w:pPr>
            <w:r w:rsidRPr="00F975BF">
              <w:rPr>
                <w:color w:val="2C2D2E"/>
              </w:rPr>
              <w:t>Летяга Александр Маркович, 8(0212) 63-41-22</w:t>
            </w:r>
          </w:p>
        </w:tc>
      </w:tr>
      <w:tr w:rsidR="001E0AFD" w:rsidRPr="00ED44A8" w14:paraId="7DEB70EA" w14:textId="77777777" w:rsidTr="00EB2E90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1749D13C" w:rsidR="001E0AFD" w:rsidRPr="00C21B43" w:rsidRDefault="00915213" w:rsidP="001E0AFD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9168E" w14:textId="2F063ACC" w:rsidR="00EC0CF2" w:rsidRPr="00C21B43" w:rsidRDefault="00EC0CF2" w:rsidP="00EB2E90">
            <w:r w:rsidRPr="00C21B43">
              <w:t>Витебский филиал РУП «Институт недвижимости и оценки», г. Витебск                         ул. Свидинского, 4, 210016, УНП 300999546,</w:t>
            </w:r>
          </w:p>
          <w:p w14:paraId="1FD30820" w14:textId="1D0A769C" w:rsidR="001E0AFD" w:rsidRPr="00C21B43" w:rsidRDefault="00EC0CF2" w:rsidP="00EB2E90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163A2D" w:rsidP="00872F7F">
            <w:hyperlink r:id="rId7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BE61D3" w:rsidRPr="00ED44A8" w14:paraId="208A8B87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DB0BD" w14:textId="358EE284" w:rsidR="00BE61D3" w:rsidRPr="00C21B43" w:rsidRDefault="00BE61D3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4ACA8" w14:textId="77777777" w:rsidR="00BE61D3" w:rsidRDefault="00BE61D3" w:rsidP="00F23CE0">
            <w:pPr>
              <w:ind w:right="-30" w:firstLine="709"/>
              <w:contextualSpacing/>
              <w:jc w:val="both"/>
            </w:pPr>
            <w:r>
              <w:t xml:space="preserve">победитель электронных торгов либо единственный участник, </w:t>
            </w:r>
            <w:r>
              <w:lastRenderedPageBreak/>
              <w:t xml:space="preserve">согласившийся приобрести Лот по </w:t>
            </w:r>
            <w:proofErr w:type="gramStart"/>
            <w:r>
              <w:t>начальной цене, увеличенной на пять</w:t>
            </w:r>
            <w:proofErr w:type="gramEnd"/>
            <w:r>
              <w:t xml:space="preserve"> процентов (далее – Претендент на покупку), обязан:</w:t>
            </w:r>
          </w:p>
          <w:p w14:paraId="5817A170" w14:textId="77777777" w:rsidR="00F975BF" w:rsidRDefault="00F975BF" w:rsidP="00F975BF">
            <w:pPr>
              <w:ind w:right="-30" w:firstLine="709"/>
              <w:contextualSpacing/>
              <w:jc w:val="both"/>
            </w:pPr>
            <w:r>
              <w:t xml:space="preserve">заключить с Продавцом договор купли-продажи в течение 10 (десяти) рабочих дней </w:t>
            </w:r>
            <w:proofErr w:type="gramStart"/>
            <w:r>
              <w:t>с даты проведения</w:t>
            </w:r>
            <w:proofErr w:type="gramEnd"/>
            <w:r>
              <w:t xml:space="preserve"> электронных торгов и утверждения протокола электронных торгов.</w:t>
            </w:r>
          </w:p>
          <w:p w14:paraId="1D9917D0" w14:textId="77777777" w:rsidR="00F975BF" w:rsidRDefault="00F975BF" w:rsidP="00F975BF">
            <w:pPr>
              <w:ind w:right="-30" w:firstLine="709"/>
              <w:contextualSpacing/>
              <w:jc w:val="both"/>
            </w:pPr>
            <w:proofErr w:type="gramStart"/>
            <w:r>
              <w:t>оплатить стоимость приобретенного</w:t>
            </w:r>
            <w:proofErr w:type="gramEnd"/>
            <w:r>
              <w:t xml:space="preserve">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</w:t>
            </w:r>
          </w:p>
          <w:p w14:paraId="15333D0A" w14:textId="77777777" w:rsidR="00F975BF" w:rsidRDefault="00F975BF" w:rsidP="00F975BF">
            <w:pPr>
              <w:ind w:right="-30" w:firstLine="709"/>
              <w:contextualSpacing/>
              <w:jc w:val="both"/>
            </w:pPr>
            <w: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законодательством.</w:t>
            </w:r>
          </w:p>
          <w:p w14:paraId="5F321CDF" w14:textId="075D0C5B" w:rsidR="00BE61D3" w:rsidRDefault="00F975BF" w:rsidP="00F975BF">
            <w:pPr>
              <w:ind w:right="-30" w:firstLine="709"/>
              <w:contextualSpacing/>
              <w:jc w:val="both"/>
            </w:pPr>
            <w:r>
              <w:t>победитель электронных торгов либо единственный участник, согласившийся приобрести Лот по начальной цене, увеличенной на пять процентов, обязан возместить организатору электронных торгов фактические затраты по организации и проведению электронных торгов в течение 10 (десяти) рабочих дней.</w:t>
            </w:r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35389711" w:rsidR="00BE61D3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702BFB" w:rsidRPr="00ED44A8" w14:paraId="60CC22B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E523E" w14:textId="0C2EFB31" w:rsidR="00702BFB" w:rsidRPr="00C21B43" w:rsidRDefault="00702BFB" w:rsidP="00702BFB">
            <w:pPr>
              <w:rPr>
                <w:color w:val="000000"/>
              </w:rPr>
            </w:pPr>
            <w:r w:rsidRPr="002957C9">
              <w:rPr>
                <w:color w:val="000000"/>
              </w:rPr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5E7D8" w14:textId="0167503C" w:rsidR="00702BFB" w:rsidRPr="00C21B43" w:rsidRDefault="00702BFB" w:rsidP="00702BFB">
            <w:pPr>
              <w:jc w:val="both"/>
            </w:pPr>
            <w:r w:rsidRPr="002957C9">
              <w:t xml:space="preserve">Организатор электронных торгов имеет право отказаться от проведения электронных торгов в любое время, но не </w:t>
            </w:r>
            <w:proofErr w:type="gramStart"/>
            <w:r w:rsidRPr="002957C9">
              <w:t>позднее</w:t>
            </w:r>
            <w:proofErr w:type="gramEnd"/>
            <w:r w:rsidRPr="002957C9">
              <w:t xml:space="preserve"> чем за 3 (три) календарных дня до наступления даты их проведения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6B52DF29" w:rsidR="00C21B43" w:rsidRPr="00C21B43" w:rsidRDefault="00702BFB" w:rsidP="004D120B">
            <w:pPr>
              <w:jc w:val="both"/>
            </w:pPr>
            <w:r w:rsidRPr="00702BFB">
              <w:t xml:space="preserve">Постановление Совета Министров Республики Беларусь от 12 июля 2013 г. № 608. </w:t>
            </w:r>
            <w:r w:rsidR="00DC6C59" w:rsidRPr="00DC6C59">
              <w:t xml:space="preserve">Порядок проведения </w:t>
            </w:r>
            <w:r w:rsidR="004D120B">
              <w:t>электронных торгов определен</w:t>
            </w:r>
            <w:r w:rsidR="00DC6C59" w:rsidRPr="00DC6C59">
              <w:t xml:space="preserve">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761E2C40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</w:t>
            </w:r>
            <w:r w:rsidRPr="00B637F6">
              <w:rPr>
                <w:color w:val="000000"/>
              </w:rPr>
              <w:lastRenderedPageBreak/>
              <w:t xml:space="preserve">в процессе подготовки и проведения электронных торгов, </w:t>
            </w:r>
            <w:r w:rsidR="00702BFB">
              <w:rPr>
                <w:color w:val="0000FF"/>
              </w:rPr>
              <w:t>20% от начальной цены предмета аукциона</w:t>
            </w:r>
            <w:r w:rsidR="00BE61D3">
              <w:rPr>
                <w:color w:val="0000FF"/>
              </w:rPr>
              <w:t>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9050B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3A2D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252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20B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377F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3B15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47425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2BF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15213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E61D3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27E0"/>
    <w:rsid w:val="00DC6C59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2E90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975BF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tor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u@v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6363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creator>user</dc:creator>
  <cp:lastModifiedBy>Shelepina_vit.in@outlook.com</cp:lastModifiedBy>
  <cp:revision>2</cp:revision>
  <cp:lastPrinted>2025-06-25T11:53:00Z</cp:lastPrinted>
  <dcterms:created xsi:type="dcterms:W3CDTF">2025-06-25T13:29:00Z</dcterms:created>
  <dcterms:modified xsi:type="dcterms:W3CDTF">2025-06-25T13:29:00Z</dcterms:modified>
</cp:coreProperties>
</file>