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2" w:type="dxa"/>
        <w:tblInd w:w="-289" w:type="dxa"/>
        <w:tblLook w:val="04A0" w:firstRow="1" w:lastRow="0" w:firstColumn="1" w:lastColumn="0" w:noHBand="0" w:noVBand="1"/>
      </w:tblPr>
      <w:tblGrid>
        <w:gridCol w:w="2949"/>
        <w:gridCol w:w="8109"/>
        <w:gridCol w:w="14"/>
      </w:tblGrid>
      <w:tr w:rsidR="00633767" w:rsidRPr="00ED44A8" w14:paraId="56F51A8A" w14:textId="77777777" w:rsidTr="00A84085">
        <w:trPr>
          <w:trHeight w:val="1006"/>
        </w:trPr>
        <w:tc>
          <w:tcPr>
            <w:tcW w:w="11072" w:type="dxa"/>
            <w:gridSpan w:val="3"/>
            <w:tcBorders>
              <w:top w:val="single" w:sz="4" w:space="0" w:color="auto"/>
              <w:left w:val="single" w:sz="4" w:space="0" w:color="auto"/>
              <w:right w:val="single" w:sz="4" w:space="0" w:color="auto"/>
            </w:tcBorders>
            <w:shd w:val="clear" w:color="auto" w:fill="auto"/>
            <w:vAlign w:val="center"/>
          </w:tcPr>
          <w:p w14:paraId="7EF22C09" w14:textId="77777777" w:rsidR="00633767" w:rsidRPr="00ED44A8" w:rsidRDefault="00633767" w:rsidP="00D4406D">
            <w:pPr>
              <w:jc w:val="center"/>
            </w:pPr>
            <w:r w:rsidRPr="00ED44A8">
              <w:t xml:space="preserve">ВИТЕБСКИЙ ФИЛИАЛ </w:t>
            </w:r>
          </w:p>
          <w:p w14:paraId="2B905E2A" w14:textId="77777777" w:rsidR="00633767" w:rsidRPr="00ED44A8" w:rsidRDefault="00633767" w:rsidP="008107F7">
            <w:pPr>
              <w:ind w:left="476"/>
              <w:jc w:val="center"/>
            </w:pPr>
            <w:r w:rsidRPr="00ED44A8">
              <w:t xml:space="preserve">РУП «Институт недвижимости и оценки» </w:t>
            </w:r>
          </w:p>
          <w:p w14:paraId="4272AC4B" w14:textId="06FB5907" w:rsidR="00FE25B0" w:rsidRDefault="00633767" w:rsidP="00D4406D">
            <w:pPr>
              <w:ind w:left="476"/>
              <w:jc w:val="center"/>
            </w:pPr>
            <w:r w:rsidRPr="00ED44A8">
              <w:t>информирует о проведении</w:t>
            </w:r>
            <w:r w:rsidR="0077250B">
              <w:t xml:space="preserve"> </w:t>
            </w:r>
            <w:r w:rsidR="008107F7" w:rsidRPr="00ED44A8">
              <w:t>открытого аукциона по продаже имущества</w:t>
            </w:r>
          </w:p>
          <w:p w14:paraId="5C7945B3" w14:textId="0B1EB75D" w:rsidR="00633767" w:rsidRPr="00ED44A8" w:rsidRDefault="008107F7" w:rsidP="00D4406D">
            <w:pPr>
              <w:ind w:left="476"/>
              <w:jc w:val="center"/>
            </w:pPr>
            <w:r w:rsidRPr="00ED44A8">
              <w:t xml:space="preserve"> </w:t>
            </w:r>
            <w:r w:rsidR="00D15C25">
              <w:t>р</w:t>
            </w:r>
            <w:r w:rsidR="00D15C25" w:rsidRPr="00F9309A">
              <w:t>еспубликанско</w:t>
            </w:r>
            <w:r w:rsidR="00D15C25">
              <w:t>го</w:t>
            </w:r>
            <w:r w:rsidR="00D15C25" w:rsidRPr="00F9309A">
              <w:t xml:space="preserve"> унитарно</w:t>
            </w:r>
            <w:r w:rsidR="00D15C25">
              <w:t>го</w:t>
            </w:r>
            <w:r w:rsidR="00D15C25" w:rsidRPr="00F9309A">
              <w:t xml:space="preserve"> предприяти</w:t>
            </w:r>
            <w:r w:rsidR="00D15C25">
              <w:t>я</w:t>
            </w:r>
            <w:r w:rsidR="00D15C25" w:rsidRPr="00F9309A">
              <w:t xml:space="preserve"> «Витебский учебно-курсовой комбинат</w:t>
            </w:r>
            <w:r w:rsidR="00D15C25">
              <w:t xml:space="preserve"> </w:t>
            </w:r>
            <w:r w:rsidR="00D15C25" w:rsidRPr="00F9309A">
              <w:t>подготовки, повышения квалификации и переподготовки кадров»</w:t>
            </w:r>
            <w:r w:rsidR="00D15C25" w:rsidRPr="00ED44A8">
              <w:t xml:space="preserve"> </w:t>
            </w:r>
            <w:r w:rsidR="00633767" w:rsidRPr="00ED44A8">
              <w:t>(</w:t>
            </w:r>
            <w:r w:rsidR="00876A3F" w:rsidRPr="00ED44A8">
              <w:t>УНП</w:t>
            </w:r>
            <w:r w:rsidR="00D15C25">
              <w:t xml:space="preserve"> </w:t>
            </w:r>
            <w:r w:rsidR="00D15C25" w:rsidRPr="00F9309A">
              <w:rPr>
                <w:color w:val="2C2D2E"/>
              </w:rPr>
              <w:t>390316392</w:t>
            </w:r>
            <w:r w:rsidR="00633767" w:rsidRPr="00ED44A8">
              <w:t>)</w:t>
            </w:r>
          </w:p>
          <w:p w14:paraId="4300AA0A" w14:textId="77777777" w:rsidR="00633767" w:rsidRPr="00ED44A8" w:rsidRDefault="00633767" w:rsidP="00D4406D">
            <w:pPr>
              <w:ind w:left="476"/>
              <w:jc w:val="center"/>
            </w:pPr>
          </w:p>
          <w:p w14:paraId="4F90A4E1" w14:textId="04D42C8F" w:rsidR="00DB5737" w:rsidRPr="00145A32" w:rsidRDefault="00633767" w:rsidP="00DB5737">
            <w:pPr>
              <w:jc w:val="center"/>
            </w:pPr>
            <w:r w:rsidRPr="00ED44A8">
              <w:rPr>
                <w:bCs/>
              </w:rPr>
              <w:t xml:space="preserve">Аукцион </w:t>
            </w:r>
            <w:r w:rsidRPr="00145A32">
              <w:rPr>
                <w:bCs/>
              </w:rPr>
              <w:t xml:space="preserve">состоится </w:t>
            </w:r>
            <w:r w:rsidR="001422BC" w:rsidRPr="0044156C">
              <w:rPr>
                <w:b/>
                <w:bCs/>
                <w:color w:val="000000" w:themeColor="text1"/>
                <w:u w:val="single"/>
              </w:rPr>
              <w:t>31</w:t>
            </w:r>
            <w:r w:rsidR="004C36C3" w:rsidRPr="0044156C">
              <w:rPr>
                <w:b/>
                <w:bCs/>
                <w:color w:val="000000" w:themeColor="text1"/>
                <w:u w:val="single"/>
              </w:rPr>
              <w:t xml:space="preserve"> </w:t>
            </w:r>
            <w:r w:rsidR="001422BC" w:rsidRPr="0044156C">
              <w:rPr>
                <w:b/>
                <w:bCs/>
                <w:color w:val="000000" w:themeColor="text1"/>
                <w:u w:val="single"/>
              </w:rPr>
              <w:t>марта</w:t>
            </w:r>
            <w:r w:rsidR="00645D26" w:rsidRPr="0044156C">
              <w:rPr>
                <w:b/>
                <w:bCs/>
                <w:color w:val="000000" w:themeColor="text1"/>
                <w:u w:val="single"/>
              </w:rPr>
              <w:t xml:space="preserve"> 202</w:t>
            </w:r>
            <w:r w:rsidR="00506671" w:rsidRPr="0044156C">
              <w:rPr>
                <w:b/>
                <w:bCs/>
                <w:color w:val="000000" w:themeColor="text1"/>
                <w:u w:val="single"/>
              </w:rPr>
              <w:t>5</w:t>
            </w:r>
            <w:r w:rsidR="00645D26" w:rsidRPr="0044156C">
              <w:rPr>
                <w:b/>
                <w:bCs/>
                <w:color w:val="000000" w:themeColor="text1"/>
                <w:u w:val="single"/>
              </w:rPr>
              <w:t xml:space="preserve"> в 1</w:t>
            </w:r>
            <w:r w:rsidR="00506671" w:rsidRPr="0044156C">
              <w:rPr>
                <w:b/>
                <w:bCs/>
                <w:color w:val="000000" w:themeColor="text1"/>
                <w:u w:val="single"/>
              </w:rPr>
              <w:t>5</w:t>
            </w:r>
            <w:r w:rsidR="00645D26" w:rsidRPr="0044156C">
              <w:rPr>
                <w:b/>
                <w:bCs/>
                <w:color w:val="000000" w:themeColor="text1"/>
                <w:u w:val="single"/>
              </w:rPr>
              <w:t>.00</w:t>
            </w:r>
            <w:r w:rsidR="00645D26" w:rsidRPr="0044156C">
              <w:rPr>
                <w:bCs/>
                <w:color w:val="000000" w:themeColor="text1"/>
              </w:rPr>
              <w:t xml:space="preserve"> </w:t>
            </w:r>
            <w:r w:rsidRPr="00145A32">
              <w:rPr>
                <w:bCs/>
              </w:rPr>
              <w:t xml:space="preserve">по адресу: </w:t>
            </w:r>
            <w:r w:rsidR="006F4B29">
              <w:rPr>
                <w:bCs/>
              </w:rPr>
              <w:t>г. Витебск, ул. Свидинского, 4</w:t>
            </w:r>
          </w:p>
          <w:p w14:paraId="0B5BAC7E" w14:textId="2A490D51" w:rsidR="00633767" w:rsidRPr="00ED44A8" w:rsidRDefault="00633767" w:rsidP="00D4406D">
            <w:r w:rsidRPr="00ED44A8">
              <w:t xml:space="preserve">                                                                                    </w:t>
            </w:r>
            <w:r w:rsidRPr="00ED44A8">
              <w:rPr>
                <w:bCs/>
              </w:rPr>
              <w:t xml:space="preserve">                                                      </w:t>
            </w:r>
          </w:p>
        </w:tc>
      </w:tr>
      <w:tr w:rsidR="00450BE8" w:rsidRPr="00ED44A8" w14:paraId="1B8EEBE9" w14:textId="77777777" w:rsidTr="00A84085">
        <w:trPr>
          <w:trHeight w:val="431"/>
        </w:trPr>
        <w:tc>
          <w:tcPr>
            <w:tcW w:w="1107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1282137" w14:textId="3DE77248" w:rsidR="00450BE8" w:rsidRPr="00562A82" w:rsidRDefault="00450BE8" w:rsidP="005D65E1">
            <w:pPr>
              <w:jc w:val="center"/>
              <w:rPr>
                <w:b/>
                <w:bCs/>
              </w:rPr>
            </w:pPr>
            <w:r w:rsidRPr="00562A82">
              <w:rPr>
                <w:b/>
                <w:bCs/>
              </w:rPr>
              <w:t xml:space="preserve">Лот </w:t>
            </w:r>
            <w:r w:rsidR="00645D26">
              <w:rPr>
                <w:b/>
                <w:bCs/>
              </w:rPr>
              <w:t>1</w:t>
            </w:r>
          </w:p>
        </w:tc>
      </w:tr>
      <w:tr w:rsidR="00254527" w:rsidRPr="00712FE9" w14:paraId="15D42359" w14:textId="77777777" w:rsidTr="00D72DDA">
        <w:trPr>
          <w:gridAfter w:val="1"/>
          <w:wAfter w:w="14" w:type="dxa"/>
          <w:trHeight w:val="4993"/>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209AFB0" w14:textId="19608B45" w:rsidR="00254527" w:rsidRPr="00712FE9" w:rsidRDefault="006F4B29" w:rsidP="001E0AFD">
            <w:r w:rsidRPr="00712FE9">
              <w:t>Сведения о капитальном строении</w:t>
            </w:r>
            <w:r w:rsidR="001422BC">
              <w:t>, земельном участке</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3E8B9209" w14:textId="4513EC2C" w:rsidR="001422BC" w:rsidRDefault="001422BC" w:rsidP="001422BC">
            <w:r>
              <w:t xml:space="preserve">Капитальное строение, инв. Nº 200/С-85243, наименование - воздушная линия электропередач, назначение – сооружение специализированное энергетики, составные части и принадлежности: линия электропередачи: провод, опора, комплексная трансформаторная подстанция, расположенное по адресу: Витебская обл., г. Витебск, в районе садоводческого товарищества «Ветеран» на земельном участке с кадастровым номером 240100000001008533 площадью 0,0021га  по адресу: Витебская обл., г. </w:t>
            </w:r>
            <w:r w:rsidR="00630BD2">
              <w:t xml:space="preserve">Витебск, </w:t>
            </w:r>
            <w:proofErr w:type="spellStart"/>
            <w:r w:rsidR="00630BD2">
              <w:t>пр</w:t>
            </w:r>
            <w:proofErr w:type="spellEnd"/>
            <w:r w:rsidR="00630BD2">
              <w:t xml:space="preserve">-д </w:t>
            </w:r>
            <w:proofErr w:type="spellStart"/>
            <w:r w:rsidR="00630BD2">
              <w:t>Мазуринский</w:t>
            </w:r>
            <w:proofErr w:type="spellEnd"/>
            <w:r w:rsidR="00630BD2">
              <w:t>, 21В</w:t>
            </w:r>
          </w:p>
          <w:p w14:paraId="0B6E328C" w14:textId="77777777" w:rsidR="001422BC" w:rsidRDefault="001422BC" w:rsidP="001422BC">
            <w:r>
              <w:t>Имущественные права:</w:t>
            </w:r>
          </w:p>
          <w:p w14:paraId="1D95DF15" w14:textId="77777777" w:rsidR="001422BC" w:rsidRDefault="001422BC" w:rsidP="001422BC">
            <w:r>
              <w:t>- на капитальное строение: право собственности, правообладатель - Республика Беларусь; право хозяйственного ведения, правообладатель - Республиканское унитарное предприятие «Витебский учебно-курсовой комбинат подготовки, повышения квалификации и переподготовки кадров».</w:t>
            </w:r>
          </w:p>
          <w:p w14:paraId="48A5A5BD" w14:textId="199BE147" w:rsidR="00254527" w:rsidRPr="00712FE9" w:rsidRDefault="001422BC" w:rsidP="001422BC">
            <w:pPr>
              <w:pStyle w:val="a6"/>
              <w:spacing w:before="0" w:beforeAutospacing="0" w:after="0" w:afterAutospacing="0"/>
            </w:pPr>
            <w:r>
              <w:t>- на земельный участок: право собственности, правообладатель - Республика Беларусь; право постоянного пользования, правообладатель - Республиканское унитарное предприятие «Витебский учебно-курсовой комбинат подготовки, повышения квалификации и переподготовки кадров».</w:t>
            </w:r>
          </w:p>
        </w:tc>
      </w:tr>
      <w:tr w:rsidR="001E0AFD" w:rsidRPr="00ED44A8" w14:paraId="5642C804" w14:textId="77777777" w:rsidTr="00D72DDA">
        <w:trPr>
          <w:gridAfter w:val="1"/>
          <w:wAfter w:w="14" w:type="dxa"/>
          <w:trHeight w:val="718"/>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58D47131" w14:textId="4E050725" w:rsidR="001E0AFD" w:rsidRDefault="001E0AFD" w:rsidP="001422BC">
            <w:r w:rsidRPr="00ED44A8">
              <w:t>Начальная цена продажи</w:t>
            </w:r>
            <w:r>
              <w:t xml:space="preserve"> </w:t>
            </w:r>
            <w:r w:rsidR="001422BC">
              <w:t xml:space="preserve"> с учетом НДС 20%</w:t>
            </w:r>
            <w:r w:rsidR="00643931">
              <w:t xml:space="preserve"> </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43F77E0A" w14:textId="2C16F799" w:rsidR="001422BC" w:rsidRDefault="001422BC" w:rsidP="001422BC">
            <w:pPr>
              <w:jc w:val="both"/>
              <w:rPr>
                <w:b/>
              </w:rPr>
            </w:pPr>
            <w:r w:rsidRPr="00296FEB">
              <w:t>2 400</w:t>
            </w:r>
            <w:r w:rsidR="00A00DA4">
              <w:t>,00</w:t>
            </w:r>
            <w:r w:rsidRPr="00296FEB">
              <w:t xml:space="preserve"> (Две тысячи четыреста) белорусских рублей</w:t>
            </w:r>
            <w:r w:rsidR="00A00DA4">
              <w:t xml:space="preserve"> 00 копеек</w:t>
            </w:r>
            <w:r w:rsidRPr="00296FEB">
              <w:rPr>
                <w:b/>
              </w:rPr>
              <w:tab/>
            </w:r>
          </w:p>
          <w:p w14:paraId="69074083" w14:textId="0C701C39" w:rsidR="001E0AFD" w:rsidRPr="00562A82" w:rsidRDefault="001E0AFD" w:rsidP="00506671">
            <w:pPr>
              <w:jc w:val="both"/>
              <w:rPr>
                <w:b/>
              </w:rPr>
            </w:pPr>
          </w:p>
        </w:tc>
      </w:tr>
      <w:tr w:rsidR="001E0AFD" w:rsidRPr="00ED44A8" w14:paraId="10A82A33" w14:textId="77777777" w:rsidTr="00D72DDA">
        <w:trPr>
          <w:gridAfter w:val="1"/>
          <w:wAfter w:w="14" w:type="dxa"/>
          <w:trHeight w:val="718"/>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75A776CF" w14:textId="478A49BE" w:rsidR="001E0AFD" w:rsidRDefault="001E0AFD" w:rsidP="00D72DDA">
            <w:r w:rsidRPr="00ED44A8">
              <w:t>Сумма задатка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3485EB7F" w14:textId="1B1E5D7F" w:rsidR="001E0AFD" w:rsidRPr="00562A82" w:rsidRDefault="001422BC" w:rsidP="001422BC">
            <w:pPr>
              <w:jc w:val="both"/>
              <w:rPr>
                <w:b/>
              </w:rPr>
            </w:pPr>
            <w:r w:rsidRPr="001422BC">
              <w:t>240</w:t>
            </w:r>
            <w:r w:rsidR="00A00DA4">
              <w:t>,00</w:t>
            </w:r>
            <w:r w:rsidRPr="001422BC">
              <w:t xml:space="preserve"> (Двести сорок)</w:t>
            </w:r>
            <w:r>
              <w:rPr>
                <w:b/>
              </w:rPr>
              <w:t xml:space="preserve"> </w:t>
            </w:r>
            <w:r w:rsidRPr="00296FEB">
              <w:t>белорусских рублей</w:t>
            </w:r>
            <w:r w:rsidR="00A00DA4">
              <w:t xml:space="preserve"> </w:t>
            </w:r>
            <w:r w:rsidR="00A00DA4">
              <w:t>00 копеек</w:t>
            </w:r>
          </w:p>
        </w:tc>
      </w:tr>
      <w:tr w:rsidR="001E0AFD" w:rsidRPr="00ED44A8" w14:paraId="01EC20EF" w14:textId="77777777" w:rsidTr="00D72DDA">
        <w:trPr>
          <w:gridAfter w:val="1"/>
          <w:wAfter w:w="14" w:type="dxa"/>
          <w:trHeight w:val="718"/>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37F23E7" w14:textId="3AA645E9" w:rsidR="001E0AFD" w:rsidRPr="00ED44A8" w:rsidRDefault="001E0AFD" w:rsidP="001E0AFD">
            <w:r w:rsidRPr="00ED44A8">
              <w:t>Шаг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7F913D5D" w14:textId="17D4DC61" w:rsidR="001E0AFD" w:rsidRPr="00562A82" w:rsidRDefault="001E0AFD" w:rsidP="001E0AFD">
            <w:r w:rsidRPr="00562A82">
              <w:t>5 % определяется в фиксированной сумме от начальной цены предмета торгов и не изменяется в течение всего аукциона</w:t>
            </w:r>
          </w:p>
        </w:tc>
      </w:tr>
      <w:tr w:rsidR="001E0AFD" w:rsidRPr="00ED44A8" w14:paraId="52EFB58C" w14:textId="77777777" w:rsidTr="00D72DDA">
        <w:trPr>
          <w:gridAfter w:val="1"/>
          <w:wAfter w:w="14" w:type="dxa"/>
          <w:trHeight w:val="1685"/>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33E4B13B" w14:textId="77777777" w:rsidR="001E0AFD" w:rsidRPr="00ED44A8" w:rsidRDefault="001E0AFD" w:rsidP="001E0AFD">
            <w:r w:rsidRPr="00ED44A8">
              <w:t>Реквизиты для перечисления задатка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F79A7AD" w14:textId="77C4E2D6" w:rsidR="00C343CB" w:rsidRDefault="00C343CB" w:rsidP="00C343CB">
            <w:r w:rsidRPr="00C343CB">
              <w:t>р/</w:t>
            </w:r>
            <w:r w:rsidR="00CB2C9A">
              <w:t xml:space="preserve">с BY85BAPB30127802900100000000 </w:t>
            </w:r>
          </w:p>
          <w:p w14:paraId="521A3853" w14:textId="0788A048" w:rsidR="001E0AFD" w:rsidRPr="00C343CB" w:rsidRDefault="00C343CB" w:rsidP="00C343CB">
            <w:pPr>
              <w:rPr>
                <w:iCs/>
              </w:rPr>
            </w:pPr>
            <w:r w:rsidRPr="00C343CB">
              <w:t>в ОАО «</w:t>
            </w:r>
            <w:proofErr w:type="spellStart"/>
            <w:r w:rsidRPr="00C343CB">
              <w:t>Белагропромбанк</w:t>
            </w:r>
            <w:proofErr w:type="spellEnd"/>
            <w:r w:rsidRPr="00C343CB">
              <w:t xml:space="preserve">», BIC BAPBBY2X, г. Минск, ул. Романовская Слобода, 8. </w:t>
            </w:r>
            <w:r w:rsidR="001E0AFD" w:rsidRPr="00C343CB">
              <w:t>Получатель - Витебский филиал РУП «Институт недвижимости и оценки»,</w:t>
            </w:r>
            <w:r>
              <w:t xml:space="preserve"> </w:t>
            </w:r>
            <w:r w:rsidRPr="00C343CB">
              <w:t>УНП 190055182</w:t>
            </w:r>
            <w:r w:rsidR="001E0AFD" w:rsidRPr="00C343CB">
              <w:t>, назначение платежа – задаток за участие в аукционе, код платежа – 40901</w:t>
            </w:r>
          </w:p>
        </w:tc>
      </w:tr>
      <w:tr w:rsidR="001E0AFD" w:rsidRPr="00ED44A8" w14:paraId="0911ABBD" w14:textId="77777777" w:rsidTr="00D72DDA">
        <w:trPr>
          <w:gridAfter w:val="1"/>
          <w:wAfter w:w="14" w:type="dxa"/>
          <w:trHeight w:val="1540"/>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51149D31" w14:textId="77777777" w:rsidR="001E0AFD" w:rsidRPr="00ED44A8" w:rsidRDefault="001E0AFD" w:rsidP="001E0AFD">
            <w:r w:rsidRPr="00ED44A8">
              <w:t xml:space="preserve">Место, дата и время окончания приема заявлений </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EDF38C5" w14:textId="7E1743CF" w:rsidR="001E0AFD" w:rsidRPr="00AB12E6" w:rsidRDefault="001E0AFD" w:rsidP="001E0AFD">
            <w:pPr>
              <w:ind w:right="34"/>
              <w:jc w:val="both"/>
            </w:pPr>
            <w:r w:rsidRPr="00AB12E6">
              <w:t xml:space="preserve">Заявления и документы на участие в аукционе принимаются в рабочие дни с 8.30 до 17.00, в пятницу до 16.00, по </w:t>
            </w:r>
            <w:r w:rsidR="00A00DA4" w:rsidRPr="0044156C">
              <w:rPr>
                <w:color w:val="000000" w:themeColor="text1"/>
              </w:rPr>
              <w:t>28</w:t>
            </w:r>
            <w:r w:rsidR="00DC25F8" w:rsidRPr="0044156C">
              <w:rPr>
                <w:color w:val="000000" w:themeColor="text1"/>
              </w:rPr>
              <w:t>.</w:t>
            </w:r>
            <w:r w:rsidR="00506671" w:rsidRPr="0044156C">
              <w:rPr>
                <w:color w:val="000000" w:themeColor="text1"/>
              </w:rPr>
              <w:t>0</w:t>
            </w:r>
            <w:r w:rsidR="001422BC" w:rsidRPr="0044156C">
              <w:rPr>
                <w:color w:val="000000" w:themeColor="text1"/>
              </w:rPr>
              <w:t>3</w:t>
            </w:r>
            <w:r w:rsidR="00645D26" w:rsidRPr="0044156C">
              <w:rPr>
                <w:color w:val="000000" w:themeColor="text1"/>
              </w:rPr>
              <w:t>.202</w:t>
            </w:r>
            <w:r w:rsidR="00506671" w:rsidRPr="0044156C">
              <w:rPr>
                <w:color w:val="000000" w:themeColor="text1"/>
              </w:rPr>
              <w:t>5</w:t>
            </w:r>
            <w:r w:rsidRPr="0044156C">
              <w:rPr>
                <w:color w:val="000000" w:themeColor="text1"/>
              </w:rPr>
              <w:t xml:space="preserve"> до 1</w:t>
            </w:r>
            <w:r w:rsidR="00C343CB" w:rsidRPr="0044156C">
              <w:rPr>
                <w:color w:val="000000" w:themeColor="text1"/>
              </w:rPr>
              <w:t>2</w:t>
            </w:r>
            <w:r w:rsidRPr="0044156C">
              <w:rPr>
                <w:color w:val="000000" w:themeColor="text1"/>
              </w:rPr>
              <w:t xml:space="preserve">.00 </w:t>
            </w:r>
            <w:r w:rsidRPr="00AB12E6">
              <w:t>по адресу: Витебск, ул. Свидинского, 4.</w:t>
            </w:r>
          </w:p>
          <w:p w14:paraId="10E05460" w14:textId="1A1E1E82" w:rsidR="001E0AFD" w:rsidRPr="006262B1" w:rsidRDefault="001E0AFD" w:rsidP="001422BC">
            <w:pPr>
              <w:ind w:right="34"/>
              <w:jc w:val="both"/>
              <w:rPr>
                <w:i/>
                <w:iCs/>
                <w:color w:val="002060"/>
              </w:rPr>
            </w:pPr>
            <w:r w:rsidRPr="00AB12E6">
              <w:t xml:space="preserve">Заключительная регистрация участников </w:t>
            </w:r>
            <w:r w:rsidR="001422BC" w:rsidRPr="0044156C">
              <w:rPr>
                <w:color w:val="000000" w:themeColor="text1"/>
              </w:rPr>
              <w:t>31</w:t>
            </w:r>
            <w:r w:rsidR="004C36C3" w:rsidRPr="0044156C">
              <w:rPr>
                <w:color w:val="000000" w:themeColor="text1"/>
              </w:rPr>
              <w:t>.</w:t>
            </w:r>
            <w:r w:rsidR="00506671" w:rsidRPr="0044156C">
              <w:rPr>
                <w:color w:val="000000" w:themeColor="text1"/>
              </w:rPr>
              <w:t>0</w:t>
            </w:r>
            <w:r w:rsidR="001422BC" w:rsidRPr="0044156C">
              <w:rPr>
                <w:color w:val="000000" w:themeColor="text1"/>
              </w:rPr>
              <w:t>3</w:t>
            </w:r>
            <w:r w:rsidR="004C36C3" w:rsidRPr="0044156C">
              <w:rPr>
                <w:color w:val="000000" w:themeColor="text1"/>
              </w:rPr>
              <w:t>.202</w:t>
            </w:r>
            <w:r w:rsidR="00506671" w:rsidRPr="0044156C">
              <w:rPr>
                <w:color w:val="000000" w:themeColor="text1"/>
              </w:rPr>
              <w:t>5</w:t>
            </w:r>
            <w:r w:rsidR="004C36C3" w:rsidRPr="0044156C">
              <w:rPr>
                <w:color w:val="000000" w:themeColor="text1"/>
              </w:rPr>
              <w:t xml:space="preserve"> </w:t>
            </w:r>
            <w:r w:rsidRPr="0044156C">
              <w:rPr>
                <w:color w:val="000000" w:themeColor="text1"/>
              </w:rPr>
              <w:t xml:space="preserve">с </w:t>
            </w:r>
            <w:r w:rsidR="0066224A" w:rsidRPr="0044156C">
              <w:rPr>
                <w:color w:val="000000" w:themeColor="text1"/>
              </w:rPr>
              <w:t>1</w:t>
            </w:r>
            <w:r w:rsidR="00506671" w:rsidRPr="0044156C">
              <w:rPr>
                <w:color w:val="000000" w:themeColor="text1"/>
              </w:rPr>
              <w:t>4</w:t>
            </w:r>
            <w:r w:rsidR="0066224A" w:rsidRPr="0044156C">
              <w:rPr>
                <w:color w:val="000000" w:themeColor="text1"/>
              </w:rPr>
              <w:t>.</w:t>
            </w:r>
            <w:r w:rsidRPr="0044156C">
              <w:rPr>
                <w:color w:val="000000" w:themeColor="text1"/>
              </w:rPr>
              <w:t>30 до 1</w:t>
            </w:r>
            <w:r w:rsidR="00506671" w:rsidRPr="0044156C">
              <w:rPr>
                <w:color w:val="000000" w:themeColor="text1"/>
              </w:rPr>
              <w:t>5</w:t>
            </w:r>
            <w:r w:rsidRPr="0044156C">
              <w:rPr>
                <w:color w:val="000000" w:themeColor="text1"/>
              </w:rPr>
              <w:t xml:space="preserve">.00 </w:t>
            </w:r>
            <w:r w:rsidRPr="00AB12E6">
              <w:t>по месту проведения аукциона</w:t>
            </w:r>
          </w:p>
        </w:tc>
      </w:tr>
      <w:tr w:rsidR="001E0AFD" w:rsidRPr="00ED44A8" w14:paraId="06D0B5C9" w14:textId="77777777" w:rsidTr="00D72DDA">
        <w:trPr>
          <w:gridAfter w:val="1"/>
          <w:wAfter w:w="14" w:type="dxa"/>
          <w:trHeight w:val="980"/>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5F6225E" w14:textId="77777777" w:rsidR="001E0AFD" w:rsidRPr="00ED44A8" w:rsidRDefault="001E0AFD" w:rsidP="001E0AFD">
            <w:r w:rsidRPr="00ED44A8">
              <w:t>Сведения о продавце</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03412C00" w14:textId="3D89329E" w:rsidR="00510F4C" w:rsidRDefault="00CA133D" w:rsidP="00510F4C">
            <w:pPr>
              <w:jc w:val="both"/>
              <w:rPr>
                <w:color w:val="2C2D2E"/>
              </w:rPr>
            </w:pPr>
            <w:r w:rsidRPr="00F9309A">
              <w:rPr>
                <w:color w:val="2C2D2E"/>
              </w:rPr>
              <w:t>Республиканское унитарное предприятие</w:t>
            </w:r>
            <w:r>
              <w:rPr>
                <w:color w:val="2C2D2E"/>
              </w:rPr>
              <w:t xml:space="preserve"> </w:t>
            </w:r>
            <w:r w:rsidRPr="00F9309A">
              <w:rPr>
                <w:color w:val="2C2D2E"/>
              </w:rPr>
              <w:t>«Витебский учебно-курсовой комбинат</w:t>
            </w:r>
            <w:r>
              <w:rPr>
                <w:color w:val="2C2D2E"/>
              </w:rPr>
              <w:t xml:space="preserve"> </w:t>
            </w:r>
            <w:r w:rsidRPr="00F9309A">
              <w:rPr>
                <w:color w:val="2C2D2E"/>
              </w:rPr>
              <w:t>подготовки, повышения квалификации и</w:t>
            </w:r>
            <w:r>
              <w:rPr>
                <w:color w:val="2C2D2E"/>
              </w:rPr>
              <w:t xml:space="preserve"> </w:t>
            </w:r>
            <w:r w:rsidRPr="00F9309A">
              <w:rPr>
                <w:color w:val="2C2D2E"/>
              </w:rPr>
              <w:t>переподготовки</w:t>
            </w:r>
            <w:r>
              <w:rPr>
                <w:color w:val="2C2D2E"/>
              </w:rPr>
              <w:t xml:space="preserve"> </w:t>
            </w:r>
            <w:r w:rsidRPr="00F9309A">
              <w:rPr>
                <w:color w:val="2C2D2E"/>
              </w:rPr>
              <w:t>кадров»</w:t>
            </w:r>
            <w:r>
              <w:rPr>
                <w:color w:val="2C2D2E"/>
              </w:rPr>
              <w:t xml:space="preserve">, </w:t>
            </w:r>
            <w:r w:rsidRPr="00F9309A">
              <w:rPr>
                <w:color w:val="2C2D2E"/>
              </w:rPr>
              <w:t>210040, г. Витебск, ул. Гагарина,</w:t>
            </w:r>
            <w:r>
              <w:rPr>
                <w:color w:val="2C2D2E"/>
              </w:rPr>
              <w:t xml:space="preserve"> </w:t>
            </w:r>
            <w:r w:rsidRPr="00F9309A">
              <w:rPr>
                <w:color w:val="2C2D2E"/>
              </w:rPr>
              <w:t>222</w:t>
            </w:r>
            <w:r>
              <w:rPr>
                <w:color w:val="2C2D2E"/>
              </w:rPr>
              <w:t>, п</w:t>
            </w:r>
            <w:r w:rsidRPr="00F9309A">
              <w:rPr>
                <w:color w:val="2C2D2E"/>
              </w:rPr>
              <w:t>очтовый адрес: 210001, г. Витебск, а/я 5</w:t>
            </w:r>
            <w:r>
              <w:rPr>
                <w:color w:val="2C2D2E"/>
              </w:rPr>
              <w:t xml:space="preserve">, </w:t>
            </w:r>
            <w:hyperlink r:id="rId5" w:history="1">
              <w:r w:rsidRPr="0044156C">
                <w:rPr>
                  <w:rStyle w:val="a3"/>
                  <w:color w:val="000000" w:themeColor="text1"/>
                </w:rPr>
                <w:t>vashsovetnik@tut.by</w:t>
              </w:r>
            </w:hyperlink>
            <w:r>
              <w:rPr>
                <w:color w:val="2C2D2E"/>
              </w:rPr>
              <w:t xml:space="preserve">, </w:t>
            </w:r>
            <w:r w:rsidRPr="00F9309A">
              <w:rPr>
                <w:color w:val="2C2D2E"/>
              </w:rPr>
              <w:t>УНП 390316392</w:t>
            </w:r>
          </w:p>
          <w:p w14:paraId="31723E67" w14:textId="5D625D1D" w:rsidR="001E0AFD" w:rsidRPr="00562A82" w:rsidRDefault="00510F4C" w:rsidP="00510F4C">
            <w:pPr>
              <w:jc w:val="both"/>
            </w:pPr>
            <w:r>
              <w:rPr>
                <w:color w:val="2C2D2E"/>
              </w:rPr>
              <w:t xml:space="preserve">Телефон для осмотр объектов: </w:t>
            </w:r>
            <w:r w:rsidRPr="00AD1236">
              <w:t>Григорьева Ольга Васильевна +375 29 5668302, Быкова Людмила</w:t>
            </w:r>
            <w:r>
              <w:t xml:space="preserve"> Константиновна +375 29 3107001</w:t>
            </w:r>
          </w:p>
        </w:tc>
      </w:tr>
      <w:tr w:rsidR="001E0AFD" w:rsidRPr="00ED44A8" w14:paraId="7DEB70EA" w14:textId="77777777" w:rsidTr="00D72DDA">
        <w:trPr>
          <w:gridAfter w:val="1"/>
          <w:wAfter w:w="14" w:type="dxa"/>
          <w:trHeight w:val="1415"/>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FDA949F" w14:textId="77777777" w:rsidR="001E0AFD" w:rsidRPr="00ED44A8" w:rsidRDefault="001E0AFD" w:rsidP="001E0AFD">
            <w:r w:rsidRPr="00ED44A8">
              <w:lastRenderedPageBreak/>
              <w:t>Сведения об организаторе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243852F3" w14:textId="73F4D065" w:rsidR="001E0AFD" w:rsidRPr="00562A82" w:rsidRDefault="001E0AFD" w:rsidP="001E0AF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1FD30820" w14:textId="3BE3F762" w:rsidR="001E0AFD" w:rsidRPr="00562A82" w:rsidRDefault="001E0AFD" w:rsidP="001E0AFD">
            <w:pPr>
              <w:ind w:right="34"/>
              <w:jc w:val="both"/>
            </w:pPr>
            <w:r w:rsidRPr="00562A82">
              <w:rPr>
                <w:b/>
                <w:bCs/>
              </w:rPr>
              <w:t>Формы заявлений и соглашения можно предварительно запросить у Организатора аукциона по электронной почте </w:t>
            </w:r>
            <w:hyperlink r:id="rId6" w:history="1">
              <w:r w:rsidRPr="00562A82">
                <w:t>vitebsk@ino.by</w:t>
              </w:r>
            </w:hyperlink>
          </w:p>
        </w:tc>
      </w:tr>
      <w:tr w:rsidR="001E0AFD" w:rsidRPr="00ED44A8" w14:paraId="0D4E0D06" w14:textId="77777777" w:rsidTr="00D72DDA">
        <w:trPr>
          <w:gridAfter w:val="1"/>
          <w:wAfter w:w="14" w:type="dxa"/>
          <w:trHeight w:val="733"/>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16D0798B" w14:textId="02451F80" w:rsidR="001E0AFD" w:rsidRPr="00ED44A8" w:rsidRDefault="001E0AFD" w:rsidP="001422BC">
            <w:r w:rsidRPr="00ED44A8">
              <w:t xml:space="preserve">Срок </w:t>
            </w:r>
            <w:r w:rsidR="001422BC">
              <w:t>подписания</w:t>
            </w:r>
            <w:r w:rsidRPr="00ED44A8">
              <w:t xml:space="preserve"> договора купли-продажи</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56D39027" w14:textId="4842C35A" w:rsidR="001E0AFD" w:rsidRPr="00562A82" w:rsidRDefault="00A84085" w:rsidP="00F271E0">
            <w:pPr>
              <w:jc w:val="both"/>
            </w:pPr>
            <w:r w:rsidRPr="00AD1236">
              <w:t xml:space="preserve">в течение 10 </w:t>
            </w:r>
            <w:r w:rsidR="00F271E0">
              <w:t>рабочих</w:t>
            </w:r>
            <w:r w:rsidRPr="00AD1236">
              <w:t xml:space="preserve"> дней со дня проведения </w:t>
            </w:r>
            <w:r>
              <w:t>аукциона</w:t>
            </w:r>
          </w:p>
        </w:tc>
      </w:tr>
      <w:tr w:rsidR="001E0AFD" w:rsidRPr="00ED44A8" w14:paraId="6A21B41A" w14:textId="77777777" w:rsidTr="00D72DDA">
        <w:trPr>
          <w:gridAfter w:val="1"/>
          <w:wAfter w:w="14" w:type="dxa"/>
          <w:trHeight w:val="417"/>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06566564" w14:textId="77777777" w:rsidR="001E0AFD" w:rsidRPr="00ED44A8" w:rsidRDefault="001E0AFD" w:rsidP="001E0AFD">
            <w:r w:rsidRPr="00ED44A8">
              <w:t xml:space="preserve">Срок оплаты </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1F6E6B93" w14:textId="3EC29C4F" w:rsidR="001E0AFD" w:rsidRPr="00562A82" w:rsidRDefault="00A84085" w:rsidP="001422BC">
            <w:pPr>
              <w:jc w:val="both"/>
            </w:pPr>
            <w:r w:rsidRPr="00AD1236">
              <w:t xml:space="preserve">не позднее </w:t>
            </w:r>
            <w:r w:rsidR="001422BC">
              <w:t>10</w:t>
            </w:r>
            <w:r w:rsidR="001E0AFD" w:rsidRPr="00562A82">
              <w:t xml:space="preserve"> календарных дней с даты заключения договора купли-продажи</w:t>
            </w:r>
          </w:p>
        </w:tc>
      </w:tr>
      <w:tr w:rsidR="001E0AFD" w:rsidRPr="00ED44A8" w14:paraId="36F2690F" w14:textId="77777777" w:rsidTr="00D72DDA">
        <w:trPr>
          <w:gridAfter w:val="1"/>
          <w:wAfter w:w="14" w:type="dxa"/>
          <w:trHeight w:val="1557"/>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2A073126" w14:textId="77777777" w:rsidR="001E0AFD" w:rsidRPr="00925667" w:rsidRDefault="001E0AFD" w:rsidP="001E0AFD">
            <w:r w:rsidRPr="00925667">
              <w:t>Условия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7F3BDF4C" w14:textId="232285C4" w:rsidR="001E0AFD" w:rsidRPr="001422BC" w:rsidRDefault="00A84085" w:rsidP="001422BC">
            <w:pPr>
              <w:jc w:val="both"/>
              <w:rPr>
                <w:color w:val="FF0000"/>
              </w:rPr>
            </w:pPr>
            <w:r w:rsidRPr="00AD1236">
              <w:t xml:space="preserve">Победитель аукциона или единственный участник аукциона, выразивший согласие на приобретение объекта аукциона, обязан возместить Продавцу вознаграждение, уплаченное Организатору торгов в размере </w:t>
            </w:r>
            <w:r w:rsidR="001422BC">
              <w:t>5</w:t>
            </w:r>
            <w:r w:rsidRPr="00AD1236">
              <w:t xml:space="preserve"> % от конечной цены продажи </w:t>
            </w:r>
            <w:r>
              <w:t>лота</w:t>
            </w:r>
            <w:r w:rsidR="001422BC">
              <w:t xml:space="preserve">, </w:t>
            </w:r>
            <w:r w:rsidR="001422BC" w:rsidRPr="00296FEB">
              <w:t xml:space="preserve">расходы по проведению независимой оценке в размере </w:t>
            </w:r>
            <w:bookmarkStart w:id="0" w:name="_GoBack"/>
            <w:r w:rsidR="001422BC" w:rsidRPr="0044156C">
              <w:rPr>
                <w:color w:val="000000" w:themeColor="text1"/>
              </w:rPr>
              <w:t xml:space="preserve">286,99 белорусских рублей. </w:t>
            </w:r>
            <w:bookmarkEnd w:id="0"/>
          </w:p>
        </w:tc>
      </w:tr>
      <w:tr w:rsidR="00F72042" w:rsidRPr="00ED44A8" w14:paraId="0157A370" w14:textId="77777777" w:rsidTr="00D72DDA">
        <w:trPr>
          <w:gridAfter w:val="1"/>
          <w:wAfter w:w="14" w:type="dxa"/>
          <w:trHeight w:val="1112"/>
        </w:trPr>
        <w:tc>
          <w:tcPr>
            <w:tcW w:w="2949" w:type="dxa"/>
            <w:tcBorders>
              <w:top w:val="single" w:sz="4" w:space="0" w:color="auto"/>
              <w:left w:val="single" w:sz="4" w:space="0" w:color="auto"/>
              <w:bottom w:val="single" w:sz="4" w:space="0" w:color="auto"/>
              <w:right w:val="single" w:sz="4" w:space="0" w:color="000000"/>
            </w:tcBorders>
            <w:shd w:val="clear" w:color="auto" w:fill="auto"/>
            <w:vAlign w:val="center"/>
          </w:tcPr>
          <w:p w14:paraId="45B8F59F" w14:textId="1CF01CC8" w:rsidR="00F72042" w:rsidRPr="00925667" w:rsidRDefault="00F72042" w:rsidP="001E0AFD">
            <w:r>
              <w:t>Затраты на организацию и проведение аукциона</w:t>
            </w:r>
          </w:p>
        </w:tc>
        <w:tc>
          <w:tcPr>
            <w:tcW w:w="8109" w:type="dxa"/>
            <w:tcBorders>
              <w:top w:val="single" w:sz="4" w:space="0" w:color="auto"/>
              <w:left w:val="nil"/>
              <w:bottom w:val="single" w:sz="4" w:space="0" w:color="auto"/>
              <w:right w:val="single" w:sz="8" w:space="0" w:color="000000"/>
            </w:tcBorders>
            <w:shd w:val="clear" w:color="auto" w:fill="auto"/>
            <w:vAlign w:val="center"/>
          </w:tcPr>
          <w:p w14:paraId="63B3BC9C" w14:textId="19142853" w:rsidR="00F72042" w:rsidRPr="00AD1236" w:rsidRDefault="00F72042" w:rsidP="001422BC">
            <w:pPr>
              <w:jc w:val="both"/>
            </w:pPr>
            <w:r w:rsidRPr="00F72042">
              <w:t>Затраты по организации и проведению аукциона сообщаются участникам до начала проведения аукцио</w:t>
            </w:r>
            <w:r w:rsidR="001422BC">
              <w:t>на и подлежат уплате в течение 5</w:t>
            </w:r>
            <w:r w:rsidRPr="00F72042">
              <w:t xml:space="preserve"> </w:t>
            </w:r>
            <w:r w:rsidR="001422BC">
              <w:t>дней с даты</w:t>
            </w:r>
            <w:r>
              <w:t xml:space="preserve"> проведения аукциона</w:t>
            </w:r>
            <w:r w:rsidRPr="00F72042">
              <w:t xml:space="preserve"> </w:t>
            </w:r>
          </w:p>
        </w:tc>
      </w:tr>
      <w:tr w:rsidR="001E0AFD" w:rsidRPr="00ED44A8" w14:paraId="0FBD7BC9" w14:textId="77777777" w:rsidTr="00A84085">
        <w:trPr>
          <w:trHeight w:val="1010"/>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E38DA4" w14:textId="212D1EC6" w:rsidR="001E0AFD" w:rsidRPr="00562A82" w:rsidRDefault="001E0AFD" w:rsidP="001E0AFD">
            <w:pPr>
              <w:jc w:val="both"/>
            </w:pPr>
            <w:r w:rsidRPr="00562A82">
              <w:t xml:space="preserve">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08.01.2013 № 16 </w:t>
            </w:r>
          </w:p>
        </w:tc>
      </w:tr>
      <w:tr w:rsidR="001E0AFD" w:rsidRPr="00ED44A8" w14:paraId="5BECDA1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429220" w14:textId="77777777" w:rsidR="001E0AFD" w:rsidRPr="00562A82" w:rsidRDefault="001E0AFD" w:rsidP="001E0AFD">
            <w:pPr>
              <w:jc w:val="center"/>
              <w:rPr>
                <w:b/>
                <w:bCs/>
              </w:rPr>
            </w:pPr>
            <w:r w:rsidRPr="00562A82">
              <w:rPr>
                <w:b/>
                <w:bCs/>
              </w:rPr>
              <w:t>Условия участия в аукционе</w:t>
            </w:r>
          </w:p>
        </w:tc>
      </w:tr>
      <w:tr w:rsidR="00A84085" w:rsidRPr="00ED44A8" w14:paraId="7AB22DDD"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0967E02" w14:textId="77777777" w:rsidR="00A84085" w:rsidRPr="00562A82" w:rsidRDefault="00A84085" w:rsidP="00A84085">
            <w:pPr>
              <w:pStyle w:val="point"/>
              <w:spacing w:before="0" w:after="0"/>
              <w:rPr>
                <w:lang w:val="ru-RU"/>
              </w:rPr>
            </w:pPr>
            <w:r w:rsidRPr="00562A82">
              <w:rPr>
                <w:lang w:val="ru-RU"/>
              </w:rPr>
              <w:t>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14:paraId="486CDCFB" w14:textId="77777777" w:rsidR="00A84085" w:rsidRPr="00562A82" w:rsidRDefault="00A84085" w:rsidP="00A84085">
            <w:pPr>
              <w:pStyle w:val="point"/>
              <w:spacing w:before="0" w:after="0"/>
              <w:rPr>
                <w:lang w:val="ru-RU"/>
              </w:rPr>
            </w:pPr>
            <w:r w:rsidRPr="00562A82">
              <w:rPr>
                <w:lang w:val="ru-RU"/>
              </w:rPr>
              <w:t xml:space="preserve"> 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14:paraId="13666340" w14:textId="77777777" w:rsidR="00A84085" w:rsidRPr="00562A82" w:rsidRDefault="00A84085" w:rsidP="00A84085">
            <w:pPr>
              <w:pStyle w:val="newncpi"/>
            </w:pPr>
            <w:r w:rsidRPr="00562A82">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14:paraId="59FA4E76" w14:textId="3E8E0C9A" w:rsidR="00A84085" w:rsidRPr="00562A82" w:rsidRDefault="00A84085" w:rsidP="00A84085">
            <w:pPr>
              <w:pStyle w:val="newncpi"/>
            </w:pPr>
            <w:r w:rsidRPr="00562A82">
              <w:t xml:space="preserve">индивидуальным предпринимателем – резидентом Республики Беларусь – копия </w:t>
            </w:r>
            <w:hyperlink r:id="rId7" w:anchor="a3" w:tooltip="+" w:history="1">
              <w:r w:rsidRPr="00562A82">
                <w:t>свидетельства</w:t>
              </w:r>
            </w:hyperlink>
            <w:r w:rsidRPr="00562A82">
              <w:t xml:space="preserve"> о государственной регистрации и подлинник для заверения копии организатором аукциона;</w:t>
            </w:r>
          </w:p>
          <w:p w14:paraId="72A0F841" w14:textId="77777777" w:rsidR="00A84085" w:rsidRPr="00562A82" w:rsidRDefault="00A84085" w:rsidP="00A84085">
            <w:pPr>
              <w:pStyle w:val="newncpi"/>
            </w:pPr>
            <w:r w:rsidRPr="00562A82">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14:paraId="2460CB54" w14:textId="77777777" w:rsidR="00A84085" w:rsidRPr="00562A82" w:rsidRDefault="00A84085" w:rsidP="00A84085">
            <w:pPr>
              <w:pStyle w:val="newncpi"/>
            </w:pPr>
            <w:r w:rsidRPr="00562A82">
              <w:t>представителем гражданина Республики Беларусь, индивидуального предпринимателя – резидента Республики Беларусь – нотариально удостоверенная доверенность;</w:t>
            </w:r>
          </w:p>
          <w:p w14:paraId="306516C8" w14:textId="77777777" w:rsidR="00A84085" w:rsidRPr="00562A82" w:rsidRDefault="00A84085" w:rsidP="00A84085">
            <w:pPr>
              <w:pStyle w:val="newncpi"/>
            </w:pPr>
            <w:r w:rsidRPr="00562A82">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14:paraId="3127B227" w14:textId="77777777" w:rsidR="00A84085" w:rsidRPr="00562A82" w:rsidRDefault="00A84085" w:rsidP="00A84085">
            <w:pPr>
              <w:pStyle w:val="newncpi"/>
            </w:pPr>
            <w:r w:rsidRPr="00562A82">
              <w:lastRenderedPageBreak/>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bookmarkStart w:id="1" w:name="a27"/>
            <w:bookmarkEnd w:id="1"/>
          </w:p>
          <w:p w14:paraId="5AEA3E2F" w14:textId="77777777" w:rsidR="00A84085" w:rsidRPr="00562A82" w:rsidRDefault="00A84085" w:rsidP="00A84085">
            <w:pPr>
              <w:pStyle w:val="newncpi"/>
            </w:pPr>
            <w:r w:rsidRPr="00562A82">
              <w:t>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14:paraId="4E06ECAB" w14:textId="64B568D1" w:rsidR="00A84085" w:rsidRPr="00562A82" w:rsidRDefault="0077250B" w:rsidP="0077250B">
            <w:pPr>
              <w:jc w:val="both"/>
              <w:rPr>
                <w:b/>
                <w:bCs/>
              </w:rPr>
            </w:pPr>
            <w:r>
              <w:t xml:space="preserve">          </w:t>
            </w:r>
            <w:r w:rsidR="00A84085" w:rsidRPr="00562A82">
              <w:t>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tc>
      </w:tr>
      <w:tr w:rsidR="00A84085" w:rsidRPr="00ED44A8" w14:paraId="07DF65A0"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1A3E6F1" w14:textId="622718EA" w:rsidR="00A84085" w:rsidRPr="00A84085" w:rsidRDefault="00A84085" w:rsidP="00A84085">
            <w:pPr>
              <w:pStyle w:val="point"/>
              <w:spacing w:before="0" w:after="0"/>
              <w:jc w:val="center"/>
              <w:rPr>
                <w:b/>
                <w:lang w:val="ru-RU"/>
              </w:rPr>
            </w:pPr>
            <w:r>
              <w:rPr>
                <w:b/>
                <w:lang w:val="ru-RU"/>
              </w:rPr>
              <w:lastRenderedPageBreak/>
              <w:t>Порядок проведения торгов</w:t>
            </w:r>
          </w:p>
        </w:tc>
      </w:tr>
      <w:tr w:rsidR="00A84085" w:rsidRPr="00ED44A8" w14:paraId="6C4F5AB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3732683" w14:textId="77777777" w:rsidR="00E90E92" w:rsidRPr="00562A82" w:rsidRDefault="00E90E92" w:rsidP="00E90E92">
            <w:pPr>
              <w:pStyle w:val="point"/>
              <w:spacing w:before="0" w:after="0"/>
              <w:rPr>
                <w:lang w:val="ru-RU"/>
              </w:rPr>
            </w:pPr>
            <w:r w:rsidRPr="00562A82">
              <w:rPr>
                <w:lang w:val="ru-RU"/>
              </w:rPr>
              <w:t>Торги проводятся в день, время и месте, указанные в извещении.</w:t>
            </w:r>
          </w:p>
          <w:p w14:paraId="63994BC0" w14:textId="3F5AB1D0" w:rsidR="00E90E92" w:rsidRPr="00562A82" w:rsidRDefault="00E90E92" w:rsidP="00E90E92">
            <w:pPr>
              <w:pStyle w:val="newncpi"/>
            </w:pPr>
            <w:r w:rsidRPr="00562A82">
              <w:t>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w:t>
            </w:r>
          </w:p>
          <w:p w14:paraId="0AFBEEA1" w14:textId="77777777" w:rsidR="00E90E92" w:rsidRPr="00562A82" w:rsidRDefault="00E90E92" w:rsidP="00E90E92">
            <w:pPr>
              <w:pStyle w:val="point"/>
              <w:spacing w:before="0" w:after="0"/>
              <w:rPr>
                <w:lang w:val="ru-RU"/>
              </w:rPr>
            </w:pPr>
            <w:r w:rsidRPr="00562A82">
              <w:rPr>
                <w:lang w:val="ru-RU"/>
              </w:rPr>
              <w:t>Аукцион проводит аукционист, определяемый организатором аукциона.</w:t>
            </w:r>
          </w:p>
          <w:p w14:paraId="7DFE3CD9" w14:textId="77777777" w:rsidR="00E90E92" w:rsidRPr="00562A82" w:rsidRDefault="00E90E92" w:rsidP="00E90E92">
            <w:pPr>
              <w:pStyle w:val="newncpi"/>
            </w:pPr>
            <w:r w:rsidRPr="00562A82">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14:paraId="3D7DC214" w14:textId="425E6640" w:rsidR="00A84085" w:rsidRPr="00562A82" w:rsidRDefault="00E90E92" w:rsidP="00E90E92">
            <w:pPr>
              <w:pStyle w:val="point"/>
              <w:spacing w:before="0" w:after="0"/>
              <w:rPr>
                <w:lang w:val="ru-RU"/>
              </w:rPr>
            </w:pPr>
            <w:r w:rsidRPr="00562A82">
              <w:rPr>
                <w:lang w:val="ru-RU"/>
              </w:rPr>
              <w:t>Не допускаются начало торгов и продажа предмета торгов по начальной цене</w:t>
            </w:r>
            <w:r>
              <w:rPr>
                <w:lang w:val="ru-RU"/>
              </w:rPr>
              <w:t xml:space="preserve">. </w:t>
            </w:r>
            <w:r w:rsidR="00A84085" w:rsidRPr="00562A82">
              <w:rPr>
                <w:lang w:val="ru-RU"/>
              </w:rPr>
              <w:t>Аукцион начинается с объявления аукционистом:</w:t>
            </w:r>
          </w:p>
          <w:p w14:paraId="1C8B3D3A" w14:textId="77777777" w:rsidR="00A84085" w:rsidRPr="00562A82" w:rsidRDefault="00A84085" w:rsidP="00A84085">
            <w:pPr>
              <w:pStyle w:val="newncpi"/>
            </w:pPr>
            <w:r w:rsidRPr="00562A82">
              <w:t>наименования предмета торгов, его места нахождения и краткой характеристики;</w:t>
            </w:r>
          </w:p>
          <w:p w14:paraId="24B8AA3F" w14:textId="77777777" w:rsidR="00A84085" w:rsidRPr="00562A82" w:rsidRDefault="00A84085" w:rsidP="00A84085">
            <w:pPr>
              <w:pStyle w:val="newncpi"/>
            </w:pPr>
            <w:r w:rsidRPr="00562A82">
              <w:t>начальной цены предмета торгов;</w:t>
            </w:r>
          </w:p>
          <w:p w14:paraId="5B67F400" w14:textId="77777777" w:rsidR="00A84085" w:rsidRPr="00562A82" w:rsidRDefault="00A84085" w:rsidP="00A84085">
            <w:pPr>
              <w:pStyle w:val="newncpi"/>
            </w:pPr>
            <w:r w:rsidRPr="00562A82">
              <w:t>шага аукциона;</w:t>
            </w:r>
          </w:p>
          <w:p w14:paraId="3E0877EC" w14:textId="77777777" w:rsidR="00A84085" w:rsidRPr="00562A82" w:rsidRDefault="00A84085" w:rsidP="00A84085">
            <w:pPr>
              <w:pStyle w:val="newncpi"/>
            </w:pPr>
            <w:r w:rsidRPr="00562A82">
              <w:t>количества зарегистрированных участников аукциона;</w:t>
            </w:r>
          </w:p>
          <w:p w14:paraId="65ED5CFE" w14:textId="77777777" w:rsidR="00A84085" w:rsidRPr="00562A82" w:rsidRDefault="00A84085" w:rsidP="00A84085">
            <w:pPr>
              <w:pStyle w:val="newncpi"/>
            </w:pPr>
            <w:r w:rsidRPr="00562A82">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14:paraId="5E156852" w14:textId="77777777" w:rsidR="00A84085" w:rsidRPr="00562A82" w:rsidRDefault="00A84085" w:rsidP="00A84085">
            <w:pPr>
              <w:pStyle w:val="newncpi"/>
            </w:pPr>
            <w:r w:rsidRPr="00562A82">
              <w:t>правил проведения аукциона;</w:t>
            </w:r>
          </w:p>
          <w:p w14:paraId="764FE8C7" w14:textId="77777777" w:rsidR="00A84085" w:rsidRPr="00562A82" w:rsidRDefault="00A84085" w:rsidP="00A84085">
            <w:pPr>
              <w:pStyle w:val="newncpi"/>
            </w:pPr>
            <w:r w:rsidRPr="00562A82">
              <w:t>срока оплаты приобретенного предмета торгов.</w:t>
            </w:r>
          </w:p>
          <w:p w14:paraId="72A21612" w14:textId="77777777" w:rsidR="00A84085" w:rsidRPr="00562A82" w:rsidRDefault="00A84085" w:rsidP="00A84085">
            <w:pPr>
              <w:pStyle w:val="newncpi"/>
            </w:pPr>
            <w:r w:rsidRPr="00562A82">
              <w:t>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один участник аукциона. Аукционист называет последнюю цену и аукционный номер этого участника аукциона трижды и объявляет о продаже предмета торгов.</w:t>
            </w:r>
          </w:p>
          <w:p w14:paraId="4F35B370" w14:textId="77777777" w:rsidR="00A84085" w:rsidRPr="00562A82" w:rsidRDefault="00A84085" w:rsidP="00A84085">
            <w:pPr>
              <w:pStyle w:val="newncpi"/>
            </w:pPr>
            <w:r w:rsidRPr="00562A82">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14:paraId="5A31B61D" w14:textId="77777777" w:rsidR="00A84085" w:rsidRPr="00562A82" w:rsidRDefault="00A84085" w:rsidP="00A84085">
            <w:pPr>
              <w:pStyle w:val="newncpi"/>
            </w:pPr>
            <w:r w:rsidRPr="00562A82">
              <w:t>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14:paraId="40245BFD" w14:textId="77777777" w:rsidR="00A84085" w:rsidRDefault="00A84085" w:rsidP="00A84085">
            <w:pPr>
              <w:pStyle w:val="newncpi"/>
            </w:pPr>
            <w:r w:rsidRPr="00562A82">
              <w:lastRenderedPageBreak/>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r>
              <w:t>.</w:t>
            </w:r>
          </w:p>
          <w:p w14:paraId="4DE9D080" w14:textId="77777777" w:rsidR="00A84085" w:rsidRPr="00ED44A8" w:rsidRDefault="00A84085" w:rsidP="00A84085">
            <w:pPr>
              <w:pStyle w:val="newncpi"/>
              <w:shd w:val="clear" w:color="auto" w:fill="FFFFFF"/>
              <w:ind w:firstLine="606"/>
            </w:pPr>
            <w:r w:rsidRPr="00ED44A8">
              <w:t xml:space="preserve">Задаток, внесенный Победителем аукциона (Претендентом на покупку), учитывается в счет окончательной стоимости предмета аукциона. </w:t>
            </w:r>
          </w:p>
          <w:p w14:paraId="1DF0A54E" w14:textId="77777777" w:rsidR="00A84085" w:rsidRPr="00ED44A8" w:rsidRDefault="00A84085" w:rsidP="00A84085">
            <w:pPr>
              <w:pStyle w:val="newncpi"/>
              <w:shd w:val="clear" w:color="auto" w:fill="FFFFFF"/>
              <w:ind w:firstLine="606"/>
            </w:pPr>
            <w:r w:rsidRPr="00ED44A8">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34025CE8" w14:textId="77777777" w:rsidR="00A84085" w:rsidRPr="00ED44A8" w:rsidRDefault="00A84085" w:rsidP="00A84085">
            <w:pPr>
              <w:pStyle w:val="newncpi"/>
              <w:shd w:val="clear" w:color="auto" w:fill="FFFFFF"/>
              <w:ind w:firstLine="606"/>
            </w:pPr>
            <w:r w:rsidRPr="00ED44A8">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9B2F344" w14:textId="77777777" w:rsidR="00A84085" w:rsidRPr="00ED44A8" w:rsidRDefault="00A84085" w:rsidP="00A84085">
            <w:pPr>
              <w:ind w:firstLine="708"/>
              <w:jc w:val="both"/>
              <w:outlineLvl w:val="0"/>
            </w:pPr>
            <w:r w:rsidRPr="00ED44A8">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412B6061" w14:textId="77777777" w:rsidR="00A84085" w:rsidRPr="00ED44A8" w:rsidRDefault="00A84085" w:rsidP="00A84085">
            <w:pPr>
              <w:ind w:firstLine="708"/>
              <w:jc w:val="both"/>
              <w:outlineLvl w:val="0"/>
            </w:pPr>
            <w:r w:rsidRPr="00ED44A8">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381D3990" w14:textId="77777777" w:rsidR="00A84085" w:rsidRPr="00ED44A8" w:rsidRDefault="00A84085" w:rsidP="00A84085">
            <w:pPr>
              <w:ind w:firstLine="708"/>
              <w:jc w:val="both"/>
              <w:outlineLvl w:val="0"/>
            </w:pPr>
            <w:r w:rsidRPr="00ED44A8">
              <w:t>- участники аукциона, отказались объявить свою цену за предмет аукциона, в результате чего аукцион признан нерезультативным.</w:t>
            </w:r>
          </w:p>
          <w:p w14:paraId="6F535E23" w14:textId="5436185C" w:rsidR="00A84085" w:rsidRPr="00A84085" w:rsidRDefault="00A84085" w:rsidP="00A84085">
            <w:pPr>
              <w:pStyle w:val="point"/>
              <w:spacing w:before="0" w:after="0"/>
              <w:rPr>
                <w:b/>
                <w:lang w:val="ru-RU"/>
              </w:rPr>
            </w:pPr>
            <w:r w:rsidRPr="00A84085">
              <w:rPr>
                <w:lang w:val="ru-RU"/>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33A38020" w14:textId="55E64572" w:rsidR="00DC72D4" w:rsidRDefault="00DC72D4" w:rsidP="001E0AFD">
      <w:pPr>
        <w:jc w:val="center"/>
      </w:pPr>
    </w:p>
    <w:p w14:paraId="7E02FAA1" w14:textId="77777777" w:rsidR="00672912" w:rsidRPr="00ED44A8" w:rsidRDefault="00672912" w:rsidP="001E0AFD">
      <w:pPr>
        <w:jc w:val="center"/>
      </w:pPr>
    </w:p>
    <w:sectPr w:rsidR="00672912" w:rsidRPr="00ED44A8" w:rsidSect="001E0AFD">
      <w:pgSz w:w="11906" w:h="16838" w:code="9"/>
      <w:pgMar w:top="709" w:right="39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F7267D"/>
    <w:multiLevelType w:val="multilevel"/>
    <w:tmpl w:val="58F878CA"/>
    <w:lvl w:ilvl="0">
      <w:start w:val="5"/>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6B9D2EE1"/>
    <w:multiLevelType w:val="multilevel"/>
    <w:tmpl w:val="37B6D100"/>
    <w:lvl w:ilvl="0">
      <w:start w:val="1"/>
      <w:numFmt w:val="decimal"/>
      <w:lvlText w:val="%1."/>
      <w:lvlJc w:val="left"/>
      <w:pPr>
        <w:ind w:left="71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28"/>
    <w:docVar w:name="razd" w:val="1"/>
  </w:docVars>
  <w:rsids>
    <w:rsidRoot w:val="00FE7C39"/>
    <w:rsid w:val="00006833"/>
    <w:rsid w:val="00006D45"/>
    <w:rsid w:val="00007C65"/>
    <w:rsid w:val="000153C9"/>
    <w:rsid w:val="0001543E"/>
    <w:rsid w:val="00015F82"/>
    <w:rsid w:val="000203E8"/>
    <w:rsid w:val="00021B68"/>
    <w:rsid w:val="00030865"/>
    <w:rsid w:val="00037857"/>
    <w:rsid w:val="00040AE8"/>
    <w:rsid w:val="00044051"/>
    <w:rsid w:val="00051F97"/>
    <w:rsid w:val="00057DE7"/>
    <w:rsid w:val="000620EB"/>
    <w:rsid w:val="0006333F"/>
    <w:rsid w:val="0007097B"/>
    <w:rsid w:val="00071178"/>
    <w:rsid w:val="000724CC"/>
    <w:rsid w:val="00077D04"/>
    <w:rsid w:val="000863FD"/>
    <w:rsid w:val="000A2EA6"/>
    <w:rsid w:val="000B03D5"/>
    <w:rsid w:val="000B7F91"/>
    <w:rsid w:val="000C4D75"/>
    <w:rsid w:val="000C53E9"/>
    <w:rsid w:val="000C5C6D"/>
    <w:rsid w:val="000C7CED"/>
    <w:rsid w:val="000D43C4"/>
    <w:rsid w:val="000D7525"/>
    <w:rsid w:val="000E1DB6"/>
    <w:rsid w:val="000E20AF"/>
    <w:rsid w:val="000E577B"/>
    <w:rsid w:val="000F3505"/>
    <w:rsid w:val="000F3C52"/>
    <w:rsid w:val="000F69D2"/>
    <w:rsid w:val="001001D5"/>
    <w:rsid w:val="00100AD6"/>
    <w:rsid w:val="00100F59"/>
    <w:rsid w:val="00101D8E"/>
    <w:rsid w:val="00113141"/>
    <w:rsid w:val="0012147A"/>
    <w:rsid w:val="001234B1"/>
    <w:rsid w:val="00124898"/>
    <w:rsid w:val="00127229"/>
    <w:rsid w:val="00133896"/>
    <w:rsid w:val="0013770F"/>
    <w:rsid w:val="00140C2A"/>
    <w:rsid w:val="001422BC"/>
    <w:rsid w:val="00145A32"/>
    <w:rsid w:val="00150716"/>
    <w:rsid w:val="00150757"/>
    <w:rsid w:val="001603CB"/>
    <w:rsid w:val="00161ACB"/>
    <w:rsid w:val="00167F2C"/>
    <w:rsid w:val="00181800"/>
    <w:rsid w:val="00182F71"/>
    <w:rsid w:val="00195DD3"/>
    <w:rsid w:val="00197996"/>
    <w:rsid w:val="001A1331"/>
    <w:rsid w:val="001A4F4A"/>
    <w:rsid w:val="001A5F14"/>
    <w:rsid w:val="001A6CDB"/>
    <w:rsid w:val="001B4A4F"/>
    <w:rsid w:val="001B4CB8"/>
    <w:rsid w:val="001C15E9"/>
    <w:rsid w:val="001C3D34"/>
    <w:rsid w:val="001D2FC6"/>
    <w:rsid w:val="001D56D0"/>
    <w:rsid w:val="001E0AFD"/>
    <w:rsid w:val="001E517E"/>
    <w:rsid w:val="001E6D32"/>
    <w:rsid w:val="001F0678"/>
    <w:rsid w:val="001F4507"/>
    <w:rsid w:val="001F57D4"/>
    <w:rsid w:val="001F671C"/>
    <w:rsid w:val="002027A2"/>
    <w:rsid w:val="002171FD"/>
    <w:rsid w:val="00222BBC"/>
    <w:rsid w:val="00225883"/>
    <w:rsid w:val="002328D8"/>
    <w:rsid w:val="00234434"/>
    <w:rsid w:val="00254527"/>
    <w:rsid w:val="00255A2C"/>
    <w:rsid w:val="00260980"/>
    <w:rsid w:val="002652B2"/>
    <w:rsid w:val="002714DA"/>
    <w:rsid w:val="00272072"/>
    <w:rsid w:val="0027721A"/>
    <w:rsid w:val="002832A4"/>
    <w:rsid w:val="00283325"/>
    <w:rsid w:val="002837AB"/>
    <w:rsid w:val="00286DEE"/>
    <w:rsid w:val="00291A52"/>
    <w:rsid w:val="00293E55"/>
    <w:rsid w:val="00294E36"/>
    <w:rsid w:val="00295876"/>
    <w:rsid w:val="002961E3"/>
    <w:rsid w:val="002A3974"/>
    <w:rsid w:val="002A4702"/>
    <w:rsid w:val="002A657E"/>
    <w:rsid w:val="002C2091"/>
    <w:rsid w:val="002C66C6"/>
    <w:rsid w:val="002D5839"/>
    <w:rsid w:val="002E3B84"/>
    <w:rsid w:val="002E6D81"/>
    <w:rsid w:val="002E7E35"/>
    <w:rsid w:val="002F6DA7"/>
    <w:rsid w:val="002F7AE1"/>
    <w:rsid w:val="002F7DB4"/>
    <w:rsid w:val="00300E21"/>
    <w:rsid w:val="003038A1"/>
    <w:rsid w:val="0030662A"/>
    <w:rsid w:val="003102AD"/>
    <w:rsid w:val="00325059"/>
    <w:rsid w:val="00325B82"/>
    <w:rsid w:val="003307A8"/>
    <w:rsid w:val="003367B4"/>
    <w:rsid w:val="00343718"/>
    <w:rsid w:val="00353CF8"/>
    <w:rsid w:val="003551BE"/>
    <w:rsid w:val="003557CB"/>
    <w:rsid w:val="00363441"/>
    <w:rsid w:val="00364BA8"/>
    <w:rsid w:val="00366494"/>
    <w:rsid w:val="00375184"/>
    <w:rsid w:val="00381F79"/>
    <w:rsid w:val="003837FF"/>
    <w:rsid w:val="00384014"/>
    <w:rsid w:val="003845B9"/>
    <w:rsid w:val="00394F70"/>
    <w:rsid w:val="003964B3"/>
    <w:rsid w:val="003A29D2"/>
    <w:rsid w:val="003C07C6"/>
    <w:rsid w:val="003C138C"/>
    <w:rsid w:val="003C75E5"/>
    <w:rsid w:val="003D0DEC"/>
    <w:rsid w:val="003D29F4"/>
    <w:rsid w:val="003D3F49"/>
    <w:rsid w:val="003D4A58"/>
    <w:rsid w:val="003D53FC"/>
    <w:rsid w:val="003E1F99"/>
    <w:rsid w:val="003E3313"/>
    <w:rsid w:val="003E359A"/>
    <w:rsid w:val="003E3797"/>
    <w:rsid w:val="003E4B36"/>
    <w:rsid w:val="0040065F"/>
    <w:rsid w:val="00406354"/>
    <w:rsid w:val="0041506A"/>
    <w:rsid w:val="00423591"/>
    <w:rsid w:val="00424CF1"/>
    <w:rsid w:val="004268EB"/>
    <w:rsid w:val="00440379"/>
    <w:rsid w:val="0044156C"/>
    <w:rsid w:val="00441E41"/>
    <w:rsid w:val="00443E3C"/>
    <w:rsid w:val="00450BE8"/>
    <w:rsid w:val="00452F56"/>
    <w:rsid w:val="004577F0"/>
    <w:rsid w:val="00461751"/>
    <w:rsid w:val="00462ADD"/>
    <w:rsid w:val="00467C0C"/>
    <w:rsid w:val="004717C5"/>
    <w:rsid w:val="004730A3"/>
    <w:rsid w:val="004805EF"/>
    <w:rsid w:val="0048227B"/>
    <w:rsid w:val="0049148A"/>
    <w:rsid w:val="0049150E"/>
    <w:rsid w:val="004951D6"/>
    <w:rsid w:val="00497E80"/>
    <w:rsid w:val="004A1EA6"/>
    <w:rsid w:val="004A6276"/>
    <w:rsid w:val="004A67FD"/>
    <w:rsid w:val="004A7C63"/>
    <w:rsid w:val="004B0A07"/>
    <w:rsid w:val="004C1C21"/>
    <w:rsid w:val="004C36C3"/>
    <w:rsid w:val="004C6CCD"/>
    <w:rsid w:val="004D0A98"/>
    <w:rsid w:val="004D1682"/>
    <w:rsid w:val="004D228C"/>
    <w:rsid w:val="004D5CD3"/>
    <w:rsid w:val="004E0557"/>
    <w:rsid w:val="004F22FD"/>
    <w:rsid w:val="004F2AD1"/>
    <w:rsid w:val="004F68E8"/>
    <w:rsid w:val="005007B1"/>
    <w:rsid w:val="00506671"/>
    <w:rsid w:val="00506B17"/>
    <w:rsid w:val="00506F6D"/>
    <w:rsid w:val="00507948"/>
    <w:rsid w:val="00510F4C"/>
    <w:rsid w:val="00513056"/>
    <w:rsid w:val="005159C4"/>
    <w:rsid w:val="00523F56"/>
    <w:rsid w:val="00541229"/>
    <w:rsid w:val="00542EEB"/>
    <w:rsid w:val="005573F3"/>
    <w:rsid w:val="00557AF5"/>
    <w:rsid w:val="005603F1"/>
    <w:rsid w:val="005628F5"/>
    <w:rsid w:val="00562A82"/>
    <w:rsid w:val="00565BF5"/>
    <w:rsid w:val="005702E7"/>
    <w:rsid w:val="00570C63"/>
    <w:rsid w:val="00581566"/>
    <w:rsid w:val="0058215F"/>
    <w:rsid w:val="00585A9D"/>
    <w:rsid w:val="00586057"/>
    <w:rsid w:val="00590EE1"/>
    <w:rsid w:val="00594773"/>
    <w:rsid w:val="00594C25"/>
    <w:rsid w:val="005A21D3"/>
    <w:rsid w:val="005D196A"/>
    <w:rsid w:val="005D1A2C"/>
    <w:rsid w:val="005D65E1"/>
    <w:rsid w:val="005E0C3C"/>
    <w:rsid w:val="005E0D97"/>
    <w:rsid w:val="005F06D5"/>
    <w:rsid w:val="005F07FF"/>
    <w:rsid w:val="005F0A12"/>
    <w:rsid w:val="005F5147"/>
    <w:rsid w:val="00601100"/>
    <w:rsid w:val="00602B61"/>
    <w:rsid w:val="0060362C"/>
    <w:rsid w:val="006068DC"/>
    <w:rsid w:val="00606AF1"/>
    <w:rsid w:val="006155C5"/>
    <w:rsid w:val="00622269"/>
    <w:rsid w:val="006262B1"/>
    <w:rsid w:val="00630BD2"/>
    <w:rsid w:val="00633767"/>
    <w:rsid w:val="0063407F"/>
    <w:rsid w:val="0063581C"/>
    <w:rsid w:val="0064061D"/>
    <w:rsid w:val="00642D80"/>
    <w:rsid w:val="006432B4"/>
    <w:rsid w:val="00643931"/>
    <w:rsid w:val="00643F1C"/>
    <w:rsid w:val="00645D26"/>
    <w:rsid w:val="006553BE"/>
    <w:rsid w:val="00657C26"/>
    <w:rsid w:val="0066224A"/>
    <w:rsid w:val="00664E09"/>
    <w:rsid w:val="00666492"/>
    <w:rsid w:val="00670457"/>
    <w:rsid w:val="006704F5"/>
    <w:rsid w:val="00672912"/>
    <w:rsid w:val="00673501"/>
    <w:rsid w:val="006743E8"/>
    <w:rsid w:val="00683439"/>
    <w:rsid w:val="00686407"/>
    <w:rsid w:val="00687520"/>
    <w:rsid w:val="006919ED"/>
    <w:rsid w:val="00694DE1"/>
    <w:rsid w:val="006A539C"/>
    <w:rsid w:val="006A5A7F"/>
    <w:rsid w:val="006A5E7C"/>
    <w:rsid w:val="006A7864"/>
    <w:rsid w:val="006B2923"/>
    <w:rsid w:val="006B45AE"/>
    <w:rsid w:val="006C5CFC"/>
    <w:rsid w:val="006E2767"/>
    <w:rsid w:val="006F4B29"/>
    <w:rsid w:val="006F7E8C"/>
    <w:rsid w:val="00702A1B"/>
    <w:rsid w:val="00705CD7"/>
    <w:rsid w:val="00705CE3"/>
    <w:rsid w:val="007071C1"/>
    <w:rsid w:val="00711B7B"/>
    <w:rsid w:val="00712FE9"/>
    <w:rsid w:val="00723753"/>
    <w:rsid w:val="007274AF"/>
    <w:rsid w:val="0074334D"/>
    <w:rsid w:val="00743FB6"/>
    <w:rsid w:val="00750144"/>
    <w:rsid w:val="00752DF4"/>
    <w:rsid w:val="00760D2C"/>
    <w:rsid w:val="00765DF7"/>
    <w:rsid w:val="00766AFA"/>
    <w:rsid w:val="00771550"/>
    <w:rsid w:val="0077250B"/>
    <w:rsid w:val="0078055E"/>
    <w:rsid w:val="007812D2"/>
    <w:rsid w:val="007847FB"/>
    <w:rsid w:val="00791181"/>
    <w:rsid w:val="007952A8"/>
    <w:rsid w:val="007A03B1"/>
    <w:rsid w:val="007A0CC7"/>
    <w:rsid w:val="007A159F"/>
    <w:rsid w:val="007A2412"/>
    <w:rsid w:val="007A24AC"/>
    <w:rsid w:val="007A7F8E"/>
    <w:rsid w:val="007B0C01"/>
    <w:rsid w:val="007B5347"/>
    <w:rsid w:val="007C31C9"/>
    <w:rsid w:val="007C5CA8"/>
    <w:rsid w:val="007D4634"/>
    <w:rsid w:val="007E02CE"/>
    <w:rsid w:val="007E2EF4"/>
    <w:rsid w:val="007F102E"/>
    <w:rsid w:val="007F2495"/>
    <w:rsid w:val="007F345F"/>
    <w:rsid w:val="00802773"/>
    <w:rsid w:val="00810729"/>
    <w:rsid w:val="008107F7"/>
    <w:rsid w:val="00816B74"/>
    <w:rsid w:val="00820BAD"/>
    <w:rsid w:val="008223A4"/>
    <w:rsid w:val="00822719"/>
    <w:rsid w:val="00823CB0"/>
    <w:rsid w:val="00832FE1"/>
    <w:rsid w:val="00836E7B"/>
    <w:rsid w:val="0084160C"/>
    <w:rsid w:val="008620EC"/>
    <w:rsid w:val="008634F2"/>
    <w:rsid w:val="008654CE"/>
    <w:rsid w:val="00873F55"/>
    <w:rsid w:val="00874646"/>
    <w:rsid w:val="00875AA7"/>
    <w:rsid w:val="00876A3F"/>
    <w:rsid w:val="008779DC"/>
    <w:rsid w:val="008875E9"/>
    <w:rsid w:val="00890CF2"/>
    <w:rsid w:val="008A3AD9"/>
    <w:rsid w:val="008B7B3D"/>
    <w:rsid w:val="008C0669"/>
    <w:rsid w:val="008C1FFC"/>
    <w:rsid w:val="008D063B"/>
    <w:rsid w:val="008D0B29"/>
    <w:rsid w:val="008D2CC5"/>
    <w:rsid w:val="008D306B"/>
    <w:rsid w:val="008E0977"/>
    <w:rsid w:val="008E3B16"/>
    <w:rsid w:val="008E479B"/>
    <w:rsid w:val="008E69FD"/>
    <w:rsid w:val="008E6DAB"/>
    <w:rsid w:val="008F3C4F"/>
    <w:rsid w:val="0090691C"/>
    <w:rsid w:val="00910F73"/>
    <w:rsid w:val="00914DC7"/>
    <w:rsid w:val="00925667"/>
    <w:rsid w:val="00927530"/>
    <w:rsid w:val="0093219B"/>
    <w:rsid w:val="009325E6"/>
    <w:rsid w:val="0093282F"/>
    <w:rsid w:val="00941058"/>
    <w:rsid w:val="00943D16"/>
    <w:rsid w:val="00944DEA"/>
    <w:rsid w:val="00946F28"/>
    <w:rsid w:val="00947A37"/>
    <w:rsid w:val="00954F58"/>
    <w:rsid w:val="009562A4"/>
    <w:rsid w:val="009576CD"/>
    <w:rsid w:val="00961364"/>
    <w:rsid w:val="0096283C"/>
    <w:rsid w:val="0096748B"/>
    <w:rsid w:val="009675AB"/>
    <w:rsid w:val="00967615"/>
    <w:rsid w:val="00972DF6"/>
    <w:rsid w:val="00974C00"/>
    <w:rsid w:val="00987707"/>
    <w:rsid w:val="00992BE3"/>
    <w:rsid w:val="00992E3E"/>
    <w:rsid w:val="00995C80"/>
    <w:rsid w:val="009A2C73"/>
    <w:rsid w:val="009A682A"/>
    <w:rsid w:val="009B23AA"/>
    <w:rsid w:val="009C35F1"/>
    <w:rsid w:val="009C3C5C"/>
    <w:rsid w:val="009D53B1"/>
    <w:rsid w:val="009D66B9"/>
    <w:rsid w:val="009E0F5C"/>
    <w:rsid w:val="009E5C3C"/>
    <w:rsid w:val="009E5C7B"/>
    <w:rsid w:val="009F4407"/>
    <w:rsid w:val="009F7A96"/>
    <w:rsid w:val="00A00DA4"/>
    <w:rsid w:val="00A033C6"/>
    <w:rsid w:val="00A05BA5"/>
    <w:rsid w:val="00A06BDA"/>
    <w:rsid w:val="00A14EC5"/>
    <w:rsid w:val="00A15830"/>
    <w:rsid w:val="00A21465"/>
    <w:rsid w:val="00A226E3"/>
    <w:rsid w:val="00A226FC"/>
    <w:rsid w:val="00A360F8"/>
    <w:rsid w:val="00A51F5C"/>
    <w:rsid w:val="00A56A10"/>
    <w:rsid w:val="00A57F0C"/>
    <w:rsid w:val="00A605F4"/>
    <w:rsid w:val="00A6366E"/>
    <w:rsid w:val="00A63E67"/>
    <w:rsid w:val="00A77EFA"/>
    <w:rsid w:val="00A80503"/>
    <w:rsid w:val="00A80CC6"/>
    <w:rsid w:val="00A84085"/>
    <w:rsid w:val="00A84172"/>
    <w:rsid w:val="00A86C58"/>
    <w:rsid w:val="00A95B3C"/>
    <w:rsid w:val="00A976F8"/>
    <w:rsid w:val="00AA070A"/>
    <w:rsid w:val="00AA436A"/>
    <w:rsid w:val="00AA7CF6"/>
    <w:rsid w:val="00AB12E6"/>
    <w:rsid w:val="00AB229F"/>
    <w:rsid w:val="00AC0A48"/>
    <w:rsid w:val="00AC22FA"/>
    <w:rsid w:val="00AE0B69"/>
    <w:rsid w:val="00AE225E"/>
    <w:rsid w:val="00AE7377"/>
    <w:rsid w:val="00AF7A68"/>
    <w:rsid w:val="00B017BD"/>
    <w:rsid w:val="00B07005"/>
    <w:rsid w:val="00B10307"/>
    <w:rsid w:val="00B12787"/>
    <w:rsid w:val="00B1411D"/>
    <w:rsid w:val="00B15B67"/>
    <w:rsid w:val="00B179F5"/>
    <w:rsid w:val="00B213F2"/>
    <w:rsid w:val="00B2685C"/>
    <w:rsid w:val="00B2767E"/>
    <w:rsid w:val="00B33DD6"/>
    <w:rsid w:val="00B429A6"/>
    <w:rsid w:val="00B455B0"/>
    <w:rsid w:val="00B47E0C"/>
    <w:rsid w:val="00B50CE7"/>
    <w:rsid w:val="00B661C6"/>
    <w:rsid w:val="00B80B2A"/>
    <w:rsid w:val="00B8582D"/>
    <w:rsid w:val="00B95BB9"/>
    <w:rsid w:val="00B97C77"/>
    <w:rsid w:val="00B97E86"/>
    <w:rsid w:val="00BA15DB"/>
    <w:rsid w:val="00BA16AA"/>
    <w:rsid w:val="00BA1E16"/>
    <w:rsid w:val="00BA25F0"/>
    <w:rsid w:val="00BA27EF"/>
    <w:rsid w:val="00BA33D1"/>
    <w:rsid w:val="00BB0954"/>
    <w:rsid w:val="00BB0DCE"/>
    <w:rsid w:val="00BB1468"/>
    <w:rsid w:val="00BB3B20"/>
    <w:rsid w:val="00BC2754"/>
    <w:rsid w:val="00BC4EE8"/>
    <w:rsid w:val="00BD397D"/>
    <w:rsid w:val="00BE1628"/>
    <w:rsid w:val="00BF391E"/>
    <w:rsid w:val="00BF3EC2"/>
    <w:rsid w:val="00BF7164"/>
    <w:rsid w:val="00C022AD"/>
    <w:rsid w:val="00C0383E"/>
    <w:rsid w:val="00C04EC7"/>
    <w:rsid w:val="00C06C69"/>
    <w:rsid w:val="00C155F1"/>
    <w:rsid w:val="00C1677D"/>
    <w:rsid w:val="00C320D2"/>
    <w:rsid w:val="00C343CB"/>
    <w:rsid w:val="00C36026"/>
    <w:rsid w:val="00C3606B"/>
    <w:rsid w:val="00C361C5"/>
    <w:rsid w:val="00C42ABC"/>
    <w:rsid w:val="00C45A53"/>
    <w:rsid w:val="00C519CC"/>
    <w:rsid w:val="00C525AF"/>
    <w:rsid w:val="00C57EB7"/>
    <w:rsid w:val="00C60389"/>
    <w:rsid w:val="00C63FDE"/>
    <w:rsid w:val="00C66E27"/>
    <w:rsid w:val="00C70452"/>
    <w:rsid w:val="00C70AC1"/>
    <w:rsid w:val="00C82356"/>
    <w:rsid w:val="00C83FB2"/>
    <w:rsid w:val="00C87E9E"/>
    <w:rsid w:val="00C97B07"/>
    <w:rsid w:val="00CA0650"/>
    <w:rsid w:val="00CA133D"/>
    <w:rsid w:val="00CB0410"/>
    <w:rsid w:val="00CB2C9A"/>
    <w:rsid w:val="00CC4272"/>
    <w:rsid w:val="00CC4693"/>
    <w:rsid w:val="00CC48BF"/>
    <w:rsid w:val="00CC6004"/>
    <w:rsid w:val="00CC76AF"/>
    <w:rsid w:val="00CC7E48"/>
    <w:rsid w:val="00CD2886"/>
    <w:rsid w:val="00CD3390"/>
    <w:rsid w:val="00CD7FC9"/>
    <w:rsid w:val="00CF416A"/>
    <w:rsid w:val="00D0504C"/>
    <w:rsid w:val="00D15C25"/>
    <w:rsid w:val="00D16B27"/>
    <w:rsid w:val="00D20E41"/>
    <w:rsid w:val="00D259A1"/>
    <w:rsid w:val="00D269A8"/>
    <w:rsid w:val="00D319A0"/>
    <w:rsid w:val="00D43F17"/>
    <w:rsid w:val="00D477F0"/>
    <w:rsid w:val="00D544E2"/>
    <w:rsid w:val="00D54638"/>
    <w:rsid w:val="00D62534"/>
    <w:rsid w:val="00D66E7B"/>
    <w:rsid w:val="00D7164A"/>
    <w:rsid w:val="00D71F53"/>
    <w:rsid w:val="00D72DDA"/>
    <w:rsid w:val="00D92077"/>
    <w:rsid w:val="00D96A87"/>
    <w:rsid w:val="00DA55F3"/>
    <w:rsid w:val="00DA698E"/>
    <w:rsid w:val="00DA6BC7"/>
    <w:rsid w:val="00DB5737"/>
    <w:rsid w:val="00DB6298"/>
    <w:rsid w:val="00DC25F8"/>
    <w:rsid w:val="00DC72D4"/>
    <w:rsid w:val="00DD0D8E"/>
    <w:rsid w:val="00DD15A5"/>
    <w:rsid w:val="00DE446C"/>
    <w:rsid w:val="00DF08FB"/>
    <w:rsid w:val="00DF1446"/>
    <w:rsid w:val="00DF360E"/>
    <w:rsid w:val="00DF6FD5"/>
    <w:rsid w:val="00E10FE2"/>
    <w:rsid w:val="00E1304A"/>
    <w:rsid w:val="00E13923"/>
    <w:rsid w:val="00E1448B"/>
    <w:rsid w:val="00E14D5F"/>
    <w:rsid w:val="00E30B57"/>
    <w:rsid w:val="00E35CEC"/>
    <w:rsid w:val="00E41CBA"/>
    <w:rsid w:val="00E466B6"/>
    <w:rsid w:val="00E5345E"/>
    <w:rsid w:val="00E5412A"/>
    <w:rsid w:val="00E556E7"/>
    <w:rsid w:val="00E64696"/>
    <w:rsid w:val="00E728B9"/>
    <w:rsid w:val="00E74BC0"/>
    <w:rsid w:val="00E80CB1"/>
    <w:rsid w:val="00E8215E"/>
    <w:rsid w:val="00E82BCF"/>
    <w:rsid w:val="00E90E92"/>
    <w:rsid w:val="00E93A6A"/>
    <w:rsid w:val="00E93FA0"/>
    <w:rsid w:val="00E94503"/>
    <w:rsid w:val="00EA2035"/>
    <w:rsid w:val="00EB1CDF"/>
    <w:rsid w:val="00EB387A"/>
    <w:rsid w:val="00EB443E"/>
    <w:rsid w:val="00EB4AAE"/>
    <w:rsid w:val="00EB6918"/>
    <w:rsid w:val="00EC30EE"/>
    <w:rsid w:val="00ED44A8"/>
    <w:rsid w:val="00ED593C"/>
    <w:rsid w:val="00ED67F1"/>
    <w:rsid w:val="00ED75E4"/>
    <w:rsid w:val="00EE082F"/>
    <w:rsid w:val="00EE1727"/>
    <w:rsid w:val="00EE6C89"/>
    <w:rsid w:val="00EE6D45"/>
    <w:rsid w:val="00EF3402"/>
    <w:rsid w:val="00F0253B"/>
    <w:rsid w:val="00F11574"/>
    <w:rsid w:val="00F15F8F"/>
    <w:rsid w:val="00F20C0E"/>
    <w:rsid w:val="00F252F7"/>
    <w:rsid w:val="00F271E0"/>
    <w:rsid w:val="00F30A93"/>
    <w:rsid w:val="00F31152"/>
    <w:rsid w:val="00F33069"/>
    <w:rsid w:val="00F339C7"/>
    <w:rsid w:val="00F364A2"/>
    <w:rsid w:val="00F4005F"/>
    <w:rsid w:val="00F4147D"/>
    <w:rsid w:val="00F426FE"/>
    <w:rsid w:val="00F438D3"/>
    <w:rsid w:val="00F50665"/>
    <w:rsid w:val="00F50764"/>
    <w:rsid w:val="00F53B7C"/>
    <w:rsid w:val="00F54F57"/>
    <w:rsid w:val="00F57DEA"/>
    <w:rsid w:val="00F605BE"/>
    <w:rsid w:val="00F610ED"/>
    <w:rsid w:val="00F6113F"/>
    <w:rsid w:val="00F71C04"/>
    <w:rsid w:val="00F72042"/>
    <w:rsid w:val="00F77563"/>
    <w:rsid w:val="00F82823"/>
    <w:rsid w:val="00F82E6A"/>
    <w:rsid w:val="00F85465"/>
    <w:rsid w:val="00F85897"/>
    <w:rsid w:val="00F860C4"/>
    <w:rsid w:val="00F914EE"/>
    <w:rsid w:val="00F93AD5"/>
    <w:rsid w:val="00FA0100"/>
    <w:rsid w:val="00FA4C7E"/>
    <w:rsid w:val="00FB1F2E"/>
    <w:rsid w:val="00FB4072"/>
    <w:rsid w:val="00FB46B2"/>
    <w:rsid w:val="00FB567C"/>
    <w:rsid w:val="00FB63AA"/>
    <w:rsid w:val="00FB677E"/>
    <w:rsid w:val="00FB7984"/>
    <w:rsid w:val="00FC21C3"/>
    <w:rsid w:val="00FC4510"/>
    <w:rsid w:val="00FC57D5"/>
    <w:rsid w:val="00FC60E0"/>
    <w:rsid w:val="00FD431D"/>
    <w:rsid w:val="00FD5248"/>
    <w:rsid w:val="00FD645F"/>
    <w:rsid w:val="00FE25B0"/>
    <w:rsid w:val="00FE6014"/>
    <w:rsid w:val="00FE7C39"/>
    <w:rsid w:val="00FF0029"/>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616A"/>
  <w15:docId w15:val="{088872CE-B069-40BA-B6C9-D00DC74C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819">
      <w:bodyDiv w:val="1"/>
      <w:marLeft w:val="0"/>
      <w:marRight w:val="0"/>
      <w:marTop w:val="0"/>
      <w:marBottom w:val="0"/>
      <w:divBdr>
        <w:top w:val="none" w:sz="0" w:space="0" w:color="auto"/>
        <w:left w:val="none" w:sz="0" w:space="0" w:color="auto"/>
        <w:bottom w:val="none" w:sz="0" w:space="0" w:color="auto"/>
        <w:right w:val="none" w:sz="0" w:space="0" w:color="auto"/>
      </w:divBdr>
    </w:div>
    <w:div w:id="79176671">
      <w:bodyDiv w:val="1"/>
      <w:marLeft w:val="0"/>
      <w:marRight w:val="0"/>
      <w:marTop w:val="0"/>
      <w:marBottom w:val="0"/>
      <w:divBdr>
        <w:top w:val="none" w:sz="0" w:space="0" w:color="auto"/>
        <w:left w:val="none" w:sz="0" w:space="0" w:color="auto"/>
        <w:bottom w:val="none" w:sz="0" w:space="0" w:color="auto"/>
        <w:right w:val="none" w:sz="0" w:space="0" w:color="auto"/>
      </w:divBdr>
    </w:div>
    <w:div w:id="82577340">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02210794">
      <w:bodyDiv w:val="1"/>
      <w:marLeft w:val="0"/>
      <w:marRight w:val="0"/>
      <w:marTop w:val="0"/>
      <w:marBottom w:val="0"/>
      <w:divBdr>
        <w:top w:val="none" w:sz="0" w:space="0" w:color="auto"/>
        <w:left w:val="none" w:sz="0" w:space="0" w:color="auto"/>
        <w:bottom w:val="none" w:sz="0" w:space="0" w:color="auto"/>
        <w:right w:val="none" w:sz="0" w:space="0" w:color="auto"/>
      </w:divBdr>
    </w:div>
    <w:div w:id="398602306">
      <w:bodyDiv w:val="1"/>
      <w:marLeft w:val="0"/>
      <w:marRight w:val="0"/>
      <w:marTop w:val="0"/>
      <w:marBottom w:val="0"/>
      <w:divBdr>
        <w:top w:val="none" w:sz="0" w:space="0" w:color="auto"/>
        <w:left w:val="none" w:sz="0" w:space="0" w:color="auto"/>
        <w:bottom w:val="none" w:sz="0" w:space="0" w:color="auto"/>
        <w:right w:val="none" w:sz="0" w:space="0" w:color="auto"/>
      </w:divBdr>
    </w:div>
    <w:div w:id="458111062">
      <w:bodyDiv w:val="1"/>
      <w:marLeft w:val="0"/>
      <w:marRight w:val="0"/>
      <w:marTop w:val="0"/>
      <w:marBottom w:val="0"/>
      <w:divBdr>
        <w:top w:val="none" w:sz="0" w:space="0" w:color="auto"/>
        <w:left w:val="none" w:sz="0" w:space="0" w:color="auto"/>
        <w:bottom w:val="none" w:sz="0" w:space="0" w:color="auto"/>
        <w:right w:val="none" w:sz="0" w:space="0" w:color="auto"/>
      </w:divBdr>
    </w:div>
    <w:div w:id="510871928">
      <w:bodyDiv w:val="1"/>
      <w:marLeft w:val="0"/>
      <w:marRight w:val="0"/>
      <w:marTop w:val="0"/>
      <w:marBottom w:val="0"/>
      <w:divBdr>
        <w:top w:val="none" w:sz="0" w:space="0" w:color="auto"/>
        <w:left w:val="none" w:sz="0" w:space="0" w:color="auto"/>
        <w:bottom w:val="none" w:sz="0" w:space="0" w:color="auto"/>
        <w:right w:val="none" w:sz="0" w:space="0" w:color="auto"/>
      </w:divBdr>
    </w:div>
    <w:div w:id="626861076">
      <w:bodyDiv w:val="1"/>
      <w:marLeft w:val="0"/>
      <w:marRight w:val="0"/>
      <w:marTop w:val="0"/>
      <w:marBottom w:val="0"/>
      <w:divBdr>
        <w:top w:val="none" w:sz="0" w:space="0" w:color="auto"/>
        <w:left w:val="none" w:sz="0" w:space="0" w:color="auto"/>
        <w:bottom w:val="none" w:sz="0" w:space="0" w:color="auto"/>
        <w:right w:val="none" w:sz="0" w:space="0" w:color="auto"/>
      </w:divBdr>
    </w:div>
    <w:div w:id="735249461">
      <w:bodyDiv w:val="1"/>
      <w:marLeft w:val="0"/>
      <w:marRight w:val="0"/>
      <w:marTop w:val="0"/>
      <w:marBottom w:val="0"/>
      <w:divBdr>
        <w:top w:val="none" w:sz="0" w:space="0" w:color="auto"/>
        <w:left w:val="none" w:sz="0" w:space="0" w:color="auto"/>
        <w:bottom w:val="none" w:sz="0" w:space="0" w:color="auto"/>
        <w:right w:val="none" w:sz="0" w:space="0" w:color="auto"/>
      </w:divBdr>
    </w:div>
    <w:div w:id="923606344">
      <w:bodyDiv w:val="1"/>
      <w:marLeft w:val="0"/>
      <w:marRight w:val="0"/>
      <w:marTop w:val="0"/>
      <w:marBottom w:val="0"/>
      <w:divBdr>
        <w:top w:val="none" w:sz="0" w:space="0" w:color="auto"/>
        <w:left w:val="none" w:sz="0" w:space="0" w:color="auto"/>
        <w:bottom w:val="none" w:sz="0" w:space="0" w:color="auto"/>
        <w:right w:val="none" w:sz="0" w:space="0" w:color="auto"/>
      </w:divBdr>
    </w:div>
    <w:div w:id="1095445931">
      <w:bodyDiv w:val="1"/>
      <w:marLeft w:val="0"/>
      <w:marRight w:val="0"/>
      <w:marTop w:val="0"/>
      <w:marBottom w:val="0"/>
      <w:divBdr>
        <w:top w:val="none" w:sz="0" w:space="0" w:color="auto"/>
        <w:left w:val="none" w:sz="0" w:space="0" w:color="auto"/>
        <w:bottom w:val="none" w:sz="0" w:space="0" w:color="auto"/>
        <w:right w:val="none" w:sz="0" w:space="0" w:color="auto"/>
      </w:divBdr>
    </w:div>
    <w:div w:id="1127703219">
      <w:bodyDiv w:val="1"/>
      <w:marLeft w:val="0"/>
      <w:marRight w:val="0"/>
      <w:marTop w:val="0"/>
      <w:marBottom w:val="0"/>
      <w:divBdr>
        <w:top w:val="none" w:sz="0" w:space="0" w:color="auto"/>
        <w:left w:val="none" w:sz="0" w:space="0" w:color="auto"/>
        <w:bottom w:val="none" w:sz="0" w:space="0" w:color="auto"/>
        <w:right w:val="none" w:sz="0" w:space="0" w:color="auto"/>
      </w:divBdr>
    </w:div>
    <w:div w:id="1168324758">
      <w:bodyDiv w:val="1"/>
      <w:marLeft w:val="0"/>
      <w:marRight w:val="0"/>
      <w:marTop w:val="0"/>
      <w:marBottom w:val="0"/>
      <w:divBdr>
        <w:top w:val="none" w:sz="0" w:space="0" w:color="auto"/>
        <w:left w:val="none" w:sz="0" w:space="0" w:color="auto"/>
        <w:bottom w:val="none" w:sz="0" w:space="0" w:color="auto"/>
        <w:right w:val="none" w:sz="0" w:space="0" w:color="auto"/>
      </w:divBdr>
    </w:div>
    <w:div w:id="1169559769">
      <w:bodyDiv w:val="1"/>
      <w:marLeft w:val="0"/>
      <w:marRight w:val="0"/>
      <w:marTop w:val="0"/>
      <w:marBottom w:val="0"/>
      <w:divBdr>
        <w:top w:val="none" w:sz="0" w:space="0" w:color="auto"/>
        <w:left w:val="none" w:sz="0" w:space="0" w:color="auto"/>
        <w:bottom w:val="none" w:sz="0" w:space="0" w:color="auto"/>
        <w:right w:val="none" w:sz="0" w:space="0" w:color="auto"/>
      </w:divBdr>
    </w:div>
    <w:div w:id="1310208544">
      <w:bodyDiv w:val="1"/>
      <w:marLeft w:val="0"/>
      <w:marRight w:val="0"/>
      <w:marTop w:val="0"/>
      <w:marBottom w:val="0"/>
      <w:divBdr>
        <w:top w:val="none" w:sz="0" w:space="0" w:color="auto"/>
        <w:left w:val="none" w:sz="0" w:space="0" w:color="auto"/>
        <w:bottom w:val="none" w:sz="0" w:space="0" w:color="auto"/>
        <w:right w:val="none" w:sz="0" w:space="0" w:color="auto"/>
      </w:divBdr>
    </w:div>
    <w:div w:id="1597979452">
      <w:bodyDiv w:val="1"/>
      <w:marLeft w:val="0"/>
      <w:marRight w:val="0"/>
      <w:marTop w:val="0"/>
      <w:marBottom w:val="0"/>
      <w:divBdr>
        <w:top w:val="none" w:sz="0" w:space="0" w:color="auto"/>
        <w:left w:val="none" w:sz="0" w:space="0" w:color="auto"/>
        <w:bottom w:val="none" w:sz="0" w:space="0" w:color="auto"/>
        <w:right w:val="none" w:sz="0" w:space="0" w:color="auto"/>
      </w:divBdr>
    </w:div>
    <w:div w:id="1655916139">
      <w:bodyDiv w:val="1"/>
      <w:marLeft w:val="0"/>
      <w:marRight w:val="0"/>
      <w:marTop w:val="0"/>
      <w:marBottom w:val="0"/>
      <w:divBdr>
        <w:top w:val="none" w:sz="0" w:space="0" w:color="auto"/>
        <w:left w:val="none" w:sz="0" w:space="0" w:color="auto"/>
        <w:bottom w:val="none" w:sz="0" w:space="0" w:color="auto"/>
        <w:right w:val="none" w:sz="0" w:space="0" w:color="auto"/>
      </w:divBdr>
    </w:div>
    <w:div w:id="1939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1047;&#1072;&#1075;&#1088;&#1091;&#1079;&#1082;&#1080;\tx.dll%3fd=152808&amp;a=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tebsk@ino.by" TargetMode="External"/><Relationship Id="rId5" Type="http://schemas.openxmlformats.org/officeDocument/2006/relationships/hyperlink" Target="mailto:vashsovetnik@tut.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12895</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15</cp:revision>
  <cp:lastPrinted>2025-02-27T12:01:00Z</cp:lastPrinted>
  <dcterms:created xsi:type="dcterms:W3CDTF">2024-11-26T13:23:00Z</dcterms:created>
  <dcterms:modified xsi:type="dcterms:W3CDTF">2025-02-27T12:02:00Z</dcterms:modified>
</cp:coreProperties>
</file>