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2248"/>
        <w:gridCol w:w="7675"/>
      </w:tblGrid>
      <w:tr w:rsidR="00A9304F" w:rsidRPr="006F571E" w:rsidTr="002F7B50">
        <w:trPr>
          <w:trHeight w:val="70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9304F" w:rsidRPr="00A9304F" w:rsidRDefault="00A9304F" w:rsidP="00A9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04F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Транспортно-логистический центр и бытовая постройка</w:t>
            </w:r>
          </w:p>
        </w:tc>
        <w:tc>
          <w:tcPr>
            <w:tcW w:w="7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1. Транспортно-логистический центр с инвентарным номером 632/C-24648.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Назначение: </w:t>
            </w:r>
            <w:proofErr w:type="gram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сооружение</w:t>
            </w:r>
            <w:proofErr w:type="gram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 специализированное складов, хранилищ.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Составные части и принадлежности: склад временного хранения с административно-бытовыми помещениями (общая площадь - 19284,5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., общая площадь застройки - 17011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.). Охранный павильон (общая площадь - 17.9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., общая площадь застройки - 21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.). Модульно-блочная котельная (общая площадь - 67,3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., общая площадь застройки - 77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.). Водопровод хозяйственно питьевой (способ прокладки- подземный, протяженность - 328 м.). Насосная станция (материал стен теплоизоляционные сэндвич-панели). Основная скважина (глубина 90 </w:t>
            </w:r>
            <w:bookmarkStart w:id="0" w:name="_GoBack"/>
            <w:bookmarkEnd w:id="0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м). Резервная скважина (глубина 84 м). Водопровод противопожарный (общее количество основных составных - 6, способ прокладки - подземный, протяженность - 1557 м.). Автоматическая станция противопожарного водоснабжения (тип конструкции - подземная.). Противопожарные резервуары (количество -3 шт., тип конструкции - подземная.). Бытовая канализация (способ прокладки -подземный, протяженность - 756 м..). Очистные сооружения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хоз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-бытовых стоков (тип конструкции - подземная.). Дождевая канализация (способ прокладки -подземный, протяженность - 1708 м.). Очистные сооружение дождевых стоков (тип конструкции -подземная.). Сети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электороснабжения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 (протяженность общая - 2989 м., способ прокладки - подземный). Кабельная линия 10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 (способ прокладки - подземный, протяженность - 886 м.). Трансформаторная подстанция. Кабельная линия 0.4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 (способ прокладки - подземный, протяженность - 2103 м.). Генераторная (тип конструкции - модульная). Линия электроосвещения (способ прокладки -подземная, протяженность - 1741 м.). Сети связи (протяженность - 1569 м., способ прокладки - подземный.). Сети газоснабжения (протяженность - 62 м.). Пруд - испаритель (секций - 1 шт., площадь - 531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..). Благоустройство (общее количество основных составных -3, площадь -39 110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..). Ограждение (материал - металлическая сетка на металлических опорах, протяженность общая - 1179 м.). Проезды (площадь части с покрытием - 37431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., площадь части без покрытия -725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., материал покрытия - асфальтобетон). Тротуары. Адрес: Минская обл.,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Воложинский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 р-н, Раковский с/с,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аг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 Раков, ул.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Радошковичская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>, 77.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2. Бытовая постройка с инвентарным номером 632/C-30408.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Назначение: </w:t>
            </w:r>
            <w:proofErr w:type="gram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здание</w:t>
            </w:r>
            <w:proofErr w:type="gram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 специализированное иного назначения.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Общая площадь: 55,8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Год постройки – 2020.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Количество надземных этажей – 1.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Примечания: нормируемая площадь здания - 38.6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кв.м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Адрес: Минская обл.,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Воложинский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 р-н, Раковский с/с,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аг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 Раков, ул.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Радошковичская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>, 77/1.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3. Ограждение (материал – металлическая сетка на металлических опорах, в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т.ч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 1 калитка, 1 ворота, 65 панелей, 66 столбов, хомуты) с инвентарным номером 000000044; ограждение (материал – металлическая сетка на металлических опорах, в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т.ч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. 1 калитка, 20 панелей, 11 столбов, хомуты) с инвентарным номером 000000045; разборная перегородка б/у (металлическая перегородка, на которой установлены секционные ворота) с инвентарным номером 000000060. </w:t>
            </w:r>
          </w:p>
        </w:tc>
      </w:tr>
      <w:tr w:rsidR="0076140B" w:rsidRPr="00F368C6" w:rsidTr="002F7B50">
        <w:trPr>
          <w:trHeight w:val="555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140B" w:rsidRPr="005E1B6E" w:rsidRDefault="0076140B" w:rsidP="0063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Обременения</w:t>
            </w:r>
          </w:p>
        </w:tc>
        <w:tc>
          <w:tcPr>
            <w:tcW w:w="76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9304F" w:rsidRPr="00A9304F" w:rsidRDefault="00A9304F" w:rsidP="00A9304F">
            <w:pPr>
              <w:pStyle w:val="Default"/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Ипотека в отношении транспортно-логистического центра с инвентарным номером 632/C-24648. Залогодержатель не возражает против реализации недвижимого имущества при условии предоставления Доверителем иного предмета залогового обеспечения (письмо от 22.05.2023 № 795-17-02-014/922).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Договор аренды части капитального строения от 01.06.2024 № 01-06/ТЛЦ, площадь, сдаваемая в аренду - 5 690,2 кв. м., срок договора – 31.05.2029.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Договор аренды части капитального строения от 01.10.2025 № 01-10/ТЛЦ, площадь, сдаваемая в аренду – 2 919,9 кв. м., срок договора – 30.09.2028.</w:t>
            </w:r>
          </w:p>
          <w:p w:rsidR="007924F1" w:rsidRPr="005E1B6E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Ипотека в отношении бытовой постройки с инвентарным номером 632/C-30408. Залогодержатель не возражает против реализации недвижимого имущества при условии предоставления Доверителем иного предмета залогового обеспечения (письмо от 05.12.2023 № 795-17-02-014/2127).</w:t>
            </w:r>
          </w:p>
        </w:tc>
      </w:tr>
      <w:tr w:rsidR="005E1B6E" w:rsidRPr="00F368C6" w:rsidTr="002F7B50">
        <w:trPr>
          <w:trHeight w:val="555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1B6E" w:rsidRPr="005E1B6E" w:rsidRDefault="005E1B6E" w:rsidP="0063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B6E">
              <w:rPr>
                <w:rFonts w:ascii="Times New Roman" w:hAnsi="Times New Roman" w:cs="Times New Roman"/>
                <w:sz w:val="23"/>
                <w:szCs w:val="23"/>
              </w:rPr>
              <w:t>Земельный участок</w:t>
            </w:r>
          </w:p>
        </w:tc>
        <w:tc>
          <w:tcPr>
            <w:tcW w:w="76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9304F" w:rsidRPr="00A9304F" w:rsidRDefault="00A9304F" w:rsidP="00A9304F">
            <w:pPr>
              <w:pStyle w:val="Default"/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Земельный участок площадью 9.9957 га с кадастровым номером 622085700062000033. Целевое назначение: земельный участок для строительства производственного объекта различного назначения. Право аренды, срок действия: с 27.09.2014 по 16.06.2107.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Описание права, ограничения (обременения) прав: Ограничения (обременения), устанавливаемые в отношении недвижимого имущества, находящегося в </w:t>
            </w:r>
            <w:proofErr w:type="spellStart"/>
            <w:r w:rsidRPr="00A9304F">
              <w:rPr>
                <w:rFonts w:ascii="Times New Roman" w:eastAsia="Times New Roman" w:hAnsi="Times New Roman" w:cs="Times New Roman"/>
                <w:color w:val="auto"/>
              </w:rPr>
              <w:t>водоохранных</w:t>
            </w:r>
            <w:proofErr w:type="spellEnd"/>
            <w:r w:rsidRPr="00A9304F">
              <w:rPr>
                <w:rFonts w:ascii="Times New Roman" w:eastAsia="Times New Roman" w:hAnsi="Times New Roman" w:cs="Times New Roman"/>
                <w:color w:val="auto"/>
              </w:rPr>
              <w:t xml:space="preserve"> зонах ручья, площадь 10.0004 га.</w:t>
            </w:r>
          </w:p>
          <w:p w:rsidR="00A9304F" w:rsidRPr="00A9304F" w:rsidRDefault="00A9304F" w:rsidP="00A9304F">
            <w:pPr>
              <w:pStyle w:val="Default"/>
              <w:tabs>
                <w:tab w:val="left" w:pos="7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Описание права, ограничения (обременения) прав: залог права аренды.</w:t>
            </w:r>
          </w:p>
          <w:p w:rsidR="005E1B6E" w:rsidRPr="002F7B50" w:rsidRDefault="00A9304F" w:rsidP="00A9304F">
            <w:pPr>
              <w:pStyle w:val="Default"/>
              <w:tabs>
                <w:tab w:val="left" w:pos="71"/>
              </w:tabs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9304F">
              <w:rPr>
                <w:rFonts w:ascii="Times New Roman" w:eastAsia="Times New Roman" w:hAnsi="Times New Roman" w:cs="Times New Roman"/>
                <w:color w:val="auto"/>
              </w:rPr>
              <w:t>Переход права на земельный участок осуществляется в соответствии с действующим законодательством Республики Беларусь.</w:t>
            </w:r>
          </w:p>
        </w:tc>
      </w:tr>
    </w:tbl>
    <w:p w:rsidR="00B62245" w:rsidRDefault="00B62245"/>
    <w:sectPr w:rsidR="00B62245" w:rsidSect="00B6224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45"/>
    <w:rsid w:val="00041604"/>
    <w:rsid w:val="00043BD7"/>
    <w:rsid w:val="000B3557"/>
    <w:rsid w:val="000D6AC4"/>
    <w:rsid w:val="000D7CEE"/>
    <w:rsid w:val="00132185"/>
    <w:rsid w:val="001B3F1D"/>
    <w:rsid w:val="0021663A"/>
    <w:rsid w:val="00220A80"/>
    <w:rsid w:val="002F0D5D"/>
    <w:rsid w:val="002F7B50"/>
    <w:rsid w:val="00335015"/>
    <w:rsid w:val="0034265C"/>
    <w:rsid w:val="00342746"/>
    <w:rsid w:val="00413398"/>
    <w:rsid w:val="004573E4"/>
    <w:rsid w:val="004B0CCC"/>
    <w:rsid w:val="00522550"/>
    <w:rsid w:val="005764BB"/>
    <w:rsid w:val="00587DC5"/>
    <w:rsid w:val="005B18D8"/>
    <w:rsid w:val="005E1B6E"/>
    <w:rsid w:val="00637F85"/>
    <w:rsid w:val="006470E0"/>
    <w:rsid w:val="006A25AA"/>
    <w:rsid w:val="006B20CD"/>
    <w:rsid w:val="006D1F29"/>
    <w:rsid w:val="007021A2"/>
    <w:rsid w:val="00716F36"/>
    <w:rsid w:val="0076140B"/>
    <w:rsid w:val="0076662E"/>
    <w:rsid w:val="007924F1"/>
    <w:rsid w:val="007E4F4D"/>
    <w:rsid w:val="007F2B4C"/>
    <w:rsid w:val="00817B9A"/>
    <w:rsid w:val="00841E8E"/>
    <w:rsid w:val="00853F18"/>
    <w:rsid w:val="0086586D"/>
    <w:rsid w:val="008A689E"/>
    <w:rsid w:val="008B0760"/>
    <w:rsid w:val="008C34B5"/>
    <w:rsid w:val="008C5218"/>
    <w:rsid w:val="00925B96"/>
    <w:rsid w:val="00943C2E"/>
    <w:rsid w:val="00967F1B"/>
    <w:rsid w:val="009817D9"/>
    <w:rsid w:val="00985FE9"/>
    <w:rsid w:val="00995A41"/>
    <w:rsid w:val="00A01C7C"/>
    <w:rsid w:val="00A42E95"/>
    <w:rsid w:val="00A52307"/>
    <w:rsid w:val="00A71266"/>
    <w:rsid w:val="00A9304F"/>
    <w:rsid w:val="00AA5D94"/>
    <w:rsid w:val="00AF66A0"/>
    <w:rsid w:val="00B3604F"/>
    <w:rsid w:val="00B62245"/>
    <w:rsid w:val="00B648CF"/>
    <w:rsid w:val="00BA4B7E"/>
    <w:rsid w:val="00CC16FF"/>
    <w:rsid w:val="00CF1D4E"/>
    <w:rsid w:val="00D0272D"/>
    <w:rsid w:val="00DC7495"/>
    <w:rsid w:val="00DD3D29"/>
    <w:rsid w:val="00DD6391"/>
    <w:rsid w:val="00DD67F0"/>
    <w:rsid w:val="00E95DAD"/>
    <w:rsid w:val="00EE5008"/>
    <w:rsid w:val="00EF75C6"/>
    <w:rsid w:val="00F84029"/>
    <w:rsid w:val="00FC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ADBEF-8759-4CA9-BEDB-EB3C7349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2245"/>
    <w:rPr>
      <w:color w:val="0563C1" w:themeColor="hyperlink"/>
      <w:u w:val="single"/>
    </w:rPr>
  </w:style>
  <w:style w:type="paragraph" w:customStyle="1" w:styleId="newncpi">
    <w:name w:val="newncpi"/>
    <w:basedOn w:val="a"/>
    <w:rsid w:val="00B62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2F7B5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F66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F66A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2025-01-21T06:35:00Z</dcterms:created>
  <dcterms:modified xsi:type="dcterms:W3CDTF">2025-11-13T10:36:00Z</dcterms:modified>
</cp:coreProperties>
</file>