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4F" w:rsidRDefault="00B3604F" w:rsidP="00B6224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94" w:type="dxa"/>
        <w:tblLook w:val="04A0" w:firstRow="1" w:lastRow="0" w:firstColumn="1" w:lastColumn="0" w:noHBand="0" w:noVBand="1"/>
      </w:tblPr>
      <w:tblGrid>
        <w:gridCol w:w="2248"/>
        <w:gridCol w:w="7675"/>
      </w:tblGrid>
      <w:tr w:rsidR="00B62245" w:rsidRPr="00F368C6" w:rsidTr="0084684C">
        <w:trPr>
          <w:trHeight w:val="4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2245" w:rsidRPr="00637F85" w:rsidRDefault="00B62245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</w:t>
            </w:r>
            <w:r w:rsidR="00637F85"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B62245" w:rsidRPr="006F571E" w:rsidTr="0084684C">
        <w:trPr>
          <w:trHeight w:val="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76662E" w:rsidRDefault="00270C31" w:rsidP="003C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база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ab/>
              <w:t>Административное здание с инвентарным номером 600/C-120828.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Назначение: Здание административно-хозяйственное.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Общая площадь: 395,3 </w:t>
            </w:r>
            <w:proofErr w:type="spellStart"/>
            <w:r w:rsidR="008847C1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Год постройки – 1983.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Количество надземных этажей, шт. – 2.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Составные части и принадлежности: Двухэтажное кирпичное административное здание А2/к с благоустройством площадки Заславль а1, ограждением Заславль.</w:t>
            </w:r>
          </w:p>
          <w:p w:rsidR="00270C31" w:rsidRPr="00270C31" w:rsidRDefault="00270C31" w:rsidP="006B7531">
            <w:pPr>
              <w:pStyle w:val="Default"/>
              <w:tabs>
                <w:tab w:val="left" w:pos="71"/>
                <w:tab w:val="left" w:pos="337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Адрес (местоположение): Минская обл., Минский р-н, г. Заславль, ул. Гагарина, 21А/1.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ab/>
              <w:t>Скл</w:t>
            </w:r>
            <w:r w:rsidR="00762B59">
              <w:rPr>
                <w:rFonts w:ascii="Times New Roman" w:eastAsia="Times New Roman" w:hAnsi="Times New Roman" w:cs="Times New Roman"/>
                <w:color w:val="auto"/>
              </w:rPr>
              <w:t>ад с инвентарным номером 600/С-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>120830.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Назначение: </w:t>
            </w:r>
            <w:proofErr w:type="gramStart"/>
            <w:r w:rsidRPr="00270C31">
              <w:rPr>
                <w:rFonts w:ascii="Times New Roman" w:eastAsia="Times New Roman" w:hAnsi="Times New Roman" w:cs="Times New Roman"/>
                <w:color w:val="auto"/>
              </w:rPr>
              <w:t>Здание</w:t>
            </w:r>
            <w:proofErr w:type="gram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 специализированное складов, торговых баз, баз материально-технического снабжения, хранилищ.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Общая площадь: 472,6 </w:t>
            </w:r>
            <w:proofErr w:type="spellStart"/>
            <w:r w:rsidR="008847C1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Год постройки – 1977.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Количество этажей, шт. – 1.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Составные части и принадлежности: Одноэтажный кирпичный склад.</w:t>
            </w:r>
          </w:p>
          <w:p w:rsidR="00270C31" w:rsidRPr="00270C31" w:rsidRDefault="00270C31" w:rsidP="006B7531">
            <w:pPr>
              <w:pStyle w:val="Default"/>
              <w:tabs>
                <w:tab w:val="left" w:pos="71"/>
                <w:tab w:val="left" w:pos="337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Адрес (местоположение): Минская обл., Минский р-н, г. Заславль, ул. Гагарина, д.21а.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ab/>
              <w:t>Мастерск</w:t>
            </w:r>
            <w:r w:rsidR="00762B59">
              <w:rPr>
                <w:rFonts w:ascii="Times New Roman" w:eastAsia="Times New Roman" w:hAnsi="Times New Roman" w:cs="Times New Roman"/>
                <w:color w:val="auto"/>
              </w:rPr>
              <w:t>ая с инвентарным номером 600/С-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>120832.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Назначение: Здание неустановленного назначения.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Общая площадь: 523,1 </w:t>
            </w:r>
            <w:proofErr w:type="spellStart"/>
            <w:r w:rsidR="008847C1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Год постройки – 1983.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Количество этажей, шт. – 1-2.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Составные части и принадлежности: Одноэтажное кирпичное здание мастерской.</w:t>
            </w:r>
          </w:p>
          <w:p w:rsidR="00270C31" w:rsidRPr="00270C31" w:rsidRDefault="00270C31" w:rsidP="006B7531">
            <w:pPr>
              <w:pStyle w:val="Default"/>
              <w:tabs>
                <w:tab w:val="left" w:pos="71"/>
                <w:tab w:val="left" w:pos="337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Адрес (местоположение): Минская обл., Минский р-н, г. Заславль, ул. Гагарина, д.21а.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ab/>
              <w:t>Комплексная трансформаторная подстанция ГКТП-1346 (160кВа) инвентарный № 20040984.</w:t>
            </w:r>
          </w:p>
          <w:p w:rsidR="00270C31" w:rsidRPr="00270C31" w:rsidRDefault="00270C31" w:rsidP="006B7531">
            <w:pPr>
              <w:pStyle w:val="Default"/>
              <w:tabs>
                <w:tab w:val="left" w:pos="71"/>
                <w:tab w:val="left" w:pos="337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Адрес (местоположение): Минская обл., Минский р-н, г. Заславль, ул. Гагарина, д.21а.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5.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ab/>
              <w:t>Комплексная трансформаторная подстанция ГКТП-1417 (400кВа) инвентарный №20040985.</w:t>
            </w:r>
          </w:p>
          <w:p w:rsidR="00B62245" w:rsidRPr="004D6A6E" w:rsidRDefault="00270C31" w:rsidP="006B7531">
            <w:pPr>
              <w:pStyle w:val="Default"/>
              <w:tabs>
                <w:tab w:val="left" w:pos="71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Адрес (местоположение): Минская обл., Минский р-н, г. Заславль, ул. Гагарина, д.21а.</w:t>
            </w:r>
          </w:p>
        </w:tc>
      </w:tr>
      <w:tr w:rsidR="00270C31" w:rsidRPr="006F571E" w:rsidTr="0084684C">
        <w:trPr>
          <w:trHeight w:val="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C31" w:rsidRDefault="00270C31" w:rsidP="003C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Обременения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Аренда помещений в здании мастерской и административном здании. 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- Договор </w:t>
            </w:r>
            <w:proofErr w:type="gramStart"/>
            <w:r w:rsidRPr="00270C31">
              <w:rPr>
                <w:rFonts w:ascii="Times New Roman" w:eastAsia="Times New Roman" w:hAnsi="Times New Roman" w:cs="Times New Roman"/>
                <w:color w:val="auto"/>
              </w:rPr>
              <w:t>аренды  от</w:t>
            </w:r>
            <w:proofErr w:type="gram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 10.11.2022</w:t>
            </w:r>
            <w:r w:rsidR="008A2A6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г. </w:t>
            </w:r>
            <w:r w:rsidR="00762B59" w:rsidRPr="00270C31">
              <w:rPr>
                <w:rFonts w:ascii="Times New Roman" w:eastAsia="Times New Roman" w:hAnsi="Times New Roman" w:cs="Times New Roman"/>
                <w:color w:val="auto"/>
              </w:rPr>
              <w:t>№ 15</w:t>
            </w:r>
            <w:r w:rsidR="00762B5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D74E1">
              <w:rPr>
                <w:rFonts w:ascii="Times New Roman" w:eastAsia="Times New Roman" w:hAnsi="Times New Roman" w:cs="Times New Roman"/>
                <w:color w:val="auto"/>
              </w:rPr>
              <w:t>на срок по 09.11.2024</w:t>
            </w:r>
            <w:r w:rsidR="008A2A6F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 (площадь, сдаваемая в аренду 185,5 </w:t>
            </w:r>
            <w:proofErr w:type="spellStart"/>
            <w:r w:rsidR="008847C1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 в з</w:t>
            </w:r>
            <w:r w:rsidR="008A2A6F">
              <w:rPr>
                <w:rFonts w:ascii="Times New Roman" w:eastAsia="Times New Roman" w:hAnsi="Times New Roman" w:cs="Times New Roman"/>
                <w:color w:val="auto"/>
              </w:rPr>
              <w:t xml:space="preserve">дании мастерской с </w:t>
            </w:r>
            <w:proofErr w:type="spellStart"/>
            <w:r w:rsidR="008A2A6F">
              <w:rPr>
                <w:rFonts w:ascii="Times New Roman" w:eastAsia="Times New Roman" w:hAnsi="Times New Roman" w:cs="Times New Roman"/>
                <w:color w:val="auto"/>
              </w:rPr>
              <w:t>инв</w:t>
            </w:r>
            <w:proofErr w:type="spellEnd"/>
            <w:r w:rsidR="008A2A6F">
              <w:rPr>
                <w:rFonts w:ascii="Times New Roman" w:eastAsia="Times New Roman" w:hAnsi="Times New Roman" w:cs="Times New Roman"/>
                <w:color w:val="auto"/>
              </w:rPr>
              <w:t xml:space="preserve"> № 600/С-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120832; часть открытой площадки 50 </w:t>
            </w:r>
            <w:proofErr w:type="spellStart"/>
            <w:r w:rsidR="008847C1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), 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- Договор аренды от 01.09.2021</w:t>
            </w:r>
            <w:r w:rsidR="008A2A6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г. </w:t>
            </w:r>
            <w:r w:rsidR="00762B59"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№ 10 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>на срок по 31.08.202</w:t>
            </w:r>
            <w:r w:rsidR="008F08F3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8A2A6F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 (площадь, сдаваемая в аренду 177,4 </w:t>
            </w:r>
            <w:proofErr w:type="spellStart"/>
            <w:proofErr w:type="gramStart"/>
            <w:r w:rsidR="008847C1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 в здании мастерской с </w:t>
            </w:r>
            <w:proofErr w:type="spellStart"/>
            <w:r w:rsidRPr="00270C31">
              <w:rPr>
                <w:rFonts w:ascii="Times New Roman" w:eastAsia="Times New Roman" w:hAnsi="Times New Roman" w:cs="Times New Roman"/>
                <w:color w:val="auto"/>
              </w:rPr>
              <w:t>инв</w:t>
            </w:r>
            <w:proofErr w:type="spell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 № 600/С- 120832; 20 </w:t>
            </w:r>
            <w:proofErr w:type="spellStart"/>
            <w:r w:rsidR="008847C1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 в административном здании с инв. № 600/C-120828)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ab/>
              <w:t>Договор об ипотеке от 21.12.2022</w:t>
            </w:r>
            <w:r w:rsidR="008A2A6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г. </w:t>
            </w:r>
            <w:r w:rsidR="00762B59"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№ 66 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>со сроком полного погашения кредита не позднее 28.11.2025</w:t>
            </w:r>
            <w:r w:rsidR="008A2A6F">
              <w:rPr>
                <w:rFonts w:ascii="Times New Roman" w:eastAsia="Times New Roman" w:hAnsi="Times New Roman" w:cs="Times New Roman"/>
                <w:color w:val="auto"/>
              </w:rPr>
              <w:t xml:space="preserve"> г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Письмо ОАО «</w:t>
            </w:r>
            <w:proofErr w:type="spellStart"/>
            <w:r w:rsidRPr="00270C31">
              <w:rPr>
                <w:rFonts w:ascii="Times New Roman" w:eastAsia="Times New Roman" w:hAnsi="Times New Roman" w:cs="Times New Roman"/>
                <w:color w:val="auto"/>
              </w:rPr>
              <w:t>Белагропромбанк</w:t>
            </w:r>
            <w:proofErr w:type="spellEnd"/>
            <w:r w:rsidRPr="00270C31">
              <w:rPr>
                <w:rFonts w:ascii="Times New Roman" w:eastAsia="Times New Roman" w:hAnsi="Times New Roman" w:cs="Times New Roman"/>
                <w:color w:val="auto"/>
              </w:rPr>
              <w:t>» № 05/15-5-07/7824 от 11.07.2023</w:t>
            </w:r>
            <w:r w:rsidR="008A2A6F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A2A6F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70C31">
              <w:rPr>
                <w:rFonts w:ascii="Times New Roman" w:eastAsia="Times New Roman" w:hAnsi="Times New Roman" w:cs="Times New Roman"/>
                <w:color w:val="auto"/>
              </w:rPr>
              <w:t>«О согласии на отчуждение».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  <w:tab w:val="left" w:pos="33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Снятие обременения будет произведено после перечисления денежных средств от их реализации на счета открытые в банке.</w:t>
            </w:r>
          </w:p>
        </w:tc>
      </w:tr>
      <w:tr w:rsidR="005E1B6E" w:rsidRPr="00F368C6" w:rsidTr="0084684C">
        <w:trPr>
          <w:trHeight w:val="55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B6E" w:rsidRPr="005E1B6E" w:rsidRDefault="005E1B6E" w:rsidP="00D8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6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Земельны</w:t>
            </w:r>
            <w:r w:rsidR="00D82E8F">
              <w:rPr>
                <w:rFonts w:ascii="Times New Roman" w:hAnsi="Times New Roman" w:cs="Times New Roman"/>
                <w:sz w:val="23"/>
                <w:szCs w:val="23"/>
              </w:rPr>
              <w:t xml:space="preserve">й </w:t>
            </w:r>
            <w:r w:rsidR="00765815">
              <w:rPr>
                <w:rFonts w:ascii="Times New Roman" w:hAnsi="Times New Roman" w:cs="Times New Roman"/>
                <w:sz w:val="23"/>
                <w:szCs w:val="23"/>
              </w:rPr>
              <w:t>участ</w:t>
            </w:r>
            <w:r w:rsidR="00D82E8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E1B6E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C31" w:rsidRPr="00270C31" w:rsidRDefault="00270C31" w:rsidP="00270C31">
            <w:pPr>
              <w:pStyle w:val="Default"/>
              <w:tabs>
                <w:tab w:val="left" w:pos="71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Земельный участок площадью 0.4868 га с кадастровым номером 623650100001003002. Целевое назначение: Земельный участок для обслуживания зданий и сооружений производственной базы. Право постоянного пользования.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</w:tabs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i/>
                <w:color w:val="auto"/>
              </w:rPr>
              <w:t>Описание права, ограничения (обременения) прав:</w:t>
            </w:r>
          </w:p>
          <w:p w:rsidR="00270C31" w:rsidRPr="00270C31" w:rsidRDefault="00270C31" w:rsidP="00270C31">
            <w:pPr>
              <w:pStyle w:val="Default"/>
              <w:tabs>
                <w:tab w:val="left" w:pos="71"/>
              </w:tabs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i/>
                <w:color w:val="auto"/>
              </w:rPr>
              <w:t>- Охранная зона трансформатора, площадь 0.0166 га;</w:t>
            </w:r>
          </w:p>
          <w:p w:rsidR="00270C31" w:rsidRPr="00270C31" w:rsidRDefault="008A2A6F" w:rsidP="00270C31">
            <w:pPr>
              <w:pStyle w:val="Default"/>
              <w:tabs>
                <w:tab w:val="left" w:pos="71"/>
              </w:tabs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- </w:t>
            </w:r>
            <w:r w:rsidR="00270C31" w:rsidRPr="00270C31">
              <w:rPr>
                <w:rFonts w:ascii="Times New Roman" w:eastAsia="Times New Roman" w:hAnsi="Times New Roman" w:cs="Times New Roman"/>
                <w:i/>
                <w:color w:val="auto"/>
              </w:rPr>
              <w:t>Ограничения (обременения) прав на земельные участки, расположенные в охранных зонах электрических сетей напряжением до 1000 вольт, площадь 0.0360 га.</w:t>
            </w:r>
          </w:p>
          <w:p w:rsidR="005E1B6E" w:rsidRPr="002F7B50" w:rsidRDefault="00270C31" w:rsidP="00270C31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0C31">
              <w:rPr>
                <w:rFonts w:ascii="Times New Roman" w:eastAsia="Times New Roman" w:hAnsi="Times New Roman" w:cs="Times New Roman"/>
                <w:color w:val="auto"/>
              </w:rPr>
              <w:t>Переход права на земельный участок осуществляется в соответствии с действующим законодательством Республики Беларусь.</w:t>
            </w:r>
          </w:p>
        </w:tc>
      </w:tr>
    </w:tbl>
    <w:p w:rsidR="00B62245" w:rsidRDefault="00B62245">
      <w:bookmarkStart w:id="0" w:name="_GoBack"/>
      <w:bookmarkEnd w:id="0"/>
    </w:p>
    <w:sectPr w:rsidR="00B62245" w:rsidSect="00DA71DA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41604"/>
    <w:rsid w:val="00047CF0"/>
    <w:rsid w:val="000B3557"/>
    <w:rsid w:val="000D6AC4"/>
    <w:rsid w:val="000D7CEE"/>
    <w:rsid w:val="00110F4C"/>
    <w:rsid w:val="00144AF3"/>
    <w:rsid w:val="00220A80"/>
    <w:rsid w:val="00264BC4"/>
    <w:rsid w:val="00270C31"/>
    <w:rsid w:val="002834F9"/>
    <w:rsid w:val="002F0D5D"/>
    <w:rsid w:val="002F7B50"/>
    <w:rsid w:val="0034265C"/>
    <w:rsid w:val="00342746"/>
    <w:rsid w:val="00374F3A"/>
    <w:rsid w:val="003E742E"/>
    <w:rsid w:val="003F216D"/>
    <w:rsid w:val="00413398"/>
    <w:rsid w:val="004573E4"/>
    <w:rsid w:val="004B0CCC"/>
    <w:rsid w:val="004D4027"/>
    <w:rsid w:val="004D6A6E"/>
    <w:rsid w:val="004D74E1"/>
    <w:rsid w:val="00522550"/>
    <w:rsid w:val="00587DC5"/>
    <w:rsid w:val="005A55A8"/>
    <w:rsid w:val="005E1B6E"/>
    <w:rsid w:val="00637F85"/>
    <w:rsid w:val="00644FA5"/>
    <w:rsid w:val="006470E0"/>
    <w:rsid w:val="006762BA"/>
    <w:rsid w:val="006B20CD"/>
    <w:rsid w:val="006B7531"/>
    <w:rsid w:val="00716F36"/>
    <w:rsid w:val="0076140B"/>
    <w:rsid w:val="00762B59"/>
    <w:rsid w:val="00765815"/>
    <w:rsid w:val="0076662E"/>
    <w:rsid w:val="0079373D"/>
    <w:rsid w:val="00797D58"/>
    <w:rsid w:val="007A5397"/>
    <w:rsid w:val="007E4F4D"/>
    <w:rsid w:val="007F2B4C"/>
    <w:rsid w:val="00817B9A"/>
    <w:rsid w:val="00841E8E"/>
    <w:rsid w:val="0084684C"/>
    <w:rsid w:val="00853F18"/>
    <w:rsid w:val="0086586D"/>
    <w:rsid w:val="008847C1"/>
    <w:rsid w:val="008A2A6F"/>
    <w:rsid w:val="008B0760"/>
    <w:rsid w:val="008C34B5"/>
    <w:rsid w:val="008C5218"/>
    <w:rsid w:val="008F08F3"/>
    <w:rsid w:val="00925B96"/>
    <w:rsid w:val="00943C2E"/>
    <w:rsid w:val="009559E4"/>
    <w:rsid w:val="00967F1B"/>
    <w:rsid w:val="009817D9"/>
    <w:rsid w:val="00995A41"/>
    <w:rsid w:val="009E1409"/>
    <w:rsid w:val="00A01C7C"/>
    <w:rsid w:val="00A238D9"/>
    <w:rsid w:val="00A42E95"/>
    <w:rsid w:val="00A579B4"/>
    <w:rsid w:val="00A71266"/>
    <w:rsid w:val="00AA5D94"/>
    <w:rsid w:val="00AC571E"/>
    <w:rsid w:val="00B3604F"/>
    <w:rsid w:val="00B44168"/>
    <w:rsid w:val="00B5335F"/>
    <w:rsid w:val="00B62245"/>
    <w:rsid w:val="00B648CF"/>
    <w:rsid w:val="00BA4B7E"/>
    <w:rsid w:val="00C3724C"/>
    <w:rsid w:val="00C81B68"/>
    <w:rsid w:val="00CC16FF"/>
    <w:rsid w:val="00CF1D4E"/>
    <w:rsid w:val="00D0272D"/>
    <w:rsid w:val="00D75BB7"/>
    <w:rsid w:val="00D82E8F"/>
    <w:rsid w:val="00DA71DA"/>
    <w:rsid w:val="00DD3D29"/>
    <w:rsid w:val="00DD6391"/>
    <w:rsid w:val="00E95DAD"/>
    <w:rsid w:val="00EB1A28"/>
    <w:rsid w:val="00EE5008"/>
    <w:rsid w:val="00EF75C6"/>
    <w:rsid w:val="00F33ADE"/>
    <w:rsid w:val="00F549FB"/>
    <w:rsid w:val="00F84029"/>
    <w:rsid w:val="00FC1B34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D27E"/>
  <w15:chartTrackingRefBased/>
  <w15:docId w15:val="{9B4ADBEF-8759-4CA9-BEDB-EB3C734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45"/>
    <w:rPr>
      <w:color w:val="0563C1" w:themeColor="hyperlink"/>
      <w:u w:val="single"/>
    </w:rPr>
  </w:style>
  <w:style w:type="paragraph" w:customStyle="1" w:styleId="newncpi">
    <w:name w:val="newncpi"/>
    <w:basedOn w:val="a"/>
    <w:rsid w:val="00B6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B5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A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3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2023-09-07T13:17:00Z</cp:lastPrinted>
  <dcterms:created xsi:type="dcterms:W3CDTF">2023-12-13T07:52:00Z</dcterms:created>
  <dcterms:modified xsi:type="dcterms:W3CDTF">2023-12-13T07:52:00Z</dcterms:modified>
</cp:coreProperties>
</file>