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661E1622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 открытого аукциона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6A5F1323" w:rsidR="000678D0" w:rsidRPr="00754EB7" w:rsidRDefault="00754EB7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proofErr w:type="spellStart"/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Гудевичи</w:t>
            </w:r>
            <w:proofErr w:type="spellEnd"/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A8AA233" w14:textId="4E0CC02B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77777777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F897FC" w14:textId="54CF5029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6A">
              <w:rPr>
                <w:rFonts w:ascii="Times New Roman" w:hAnsi="Times New Roman" w:cs="Times New Roman"/>
                <w:sz w:val="24"/>
                <w:szCs w:val="24"/>
              </w:rPr>
              <w:t xml:space="preserve">Лот № 1: </w:t>
            </w:r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- 1/2 доли в праве собственности на капитальное строение с инвентарным номером 412/С-22503 (назначение – Здание блокированного жилого дома, наименование – жилой дом), общей площадью 169,9 кв.м., 1993 </w:t>
            </w:r>
            <w:proofErr w:type="spellStart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. Составные части и принадлежности: 3-сарай, 1-Пристройка, (А1/</w:t>
            </w:r>
            <w:proofErr w:type="spellStart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spellEnd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)-Подвал, 5-Сарай, 4-Сарай, 2-Пристройка, а-Ограждение. Адрес: Гродненская обл., Мостовский р-н, </w:t>
            </w:r>
            <w:proofErr w:type="spellStart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Лунненский</w:t>
            </w:r>
            <w:proofErr w:type="spellEnd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д.Косилы</w:t>
            </w:r>
            <w:proofErr w:type="spellEnd"/>
            <w:r w:rsidR="00754EB7" w:rsidRPr="00754EB7">
              <w:rPr>
                <w:rFonts w:ascii="Times New Roman" w:hAnsi="Times New Roman" w:cs="Times New Roman"/>
                <w:sz w:val="24"/>
                <w:szCs w:val="24"/>
              </w:rPr>
              <w:t>, 39.</w:t>
            </w:r>
          </w:p>
          <w:p w14:paraId="0FB1FF6D" w14:textId="77777777" w:rsidR="00754EB7" w:rsidRPr="00754EB7" w:rsidRDefault="00754EB7" w:rsidP="00754E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ЛОТ №1 расположен на земельном участке: </w:t>
            </w:r>
          </w:p>
          <w:p w14:paraId="071C8F20" w14:textId="77777777" w:rsidR="004D41A6" w:rsidRDefault="00754EB7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- кадастровый номер 424082705601000035 (назначение - Земельный участок для строительства и обслуживания блокированного жилого дома) площадью 0,2270 га., адрес (местоположение): Гродненская обл., Мостовский р-н, </w:t>
            </w:r>
            <w:proofErr w:type="spellStart"/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Лунненский</w:t>
            </w:r>
            <w:proofErr w:type="spellEnd"/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д.Косилы</w:t>
            </w:r>
            <w:proofErr w:type="spellEnd"/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, д.39. Право аренды (доля в праве – 1/2)</w:t>
            </w:r>
          </w:p>
          <w:p w14:paraId="39EC8EDD" w14:textId="09A3B4B9" w:rsidR="00754EB7" w:rsidRPr="001E232E" w:rsidRDefault="00754EB7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Обременение: 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Договор аренды земельного участка от 09.01.2024г.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3F2B8D4B" w:rsidR="00F82553" w:rsidRPr="00407482" w:rsidRDefault="00754EB7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10 312,75 р. (Десять тысяч триста двенадцать белорусских рублей 75 коп.), без НДС (согласно п.п.1.2 п.1 ст.118 НК РБ)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2C001536" w:rsidR="00F82553" w:rsidRPr="00F82553" w:rsidRDefault="00754EB7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1 031,28 руб. (Одна тысяча тридцать один рубль 28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1564C3" w14:textId="75827800" w:rsidR="000678D0" w:rsidRPr="00C829CF" w:rsidRDefault="001811FE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Гудевичи</w:t>
            </w:r>
            <w:proofErr w:type="spellEnd"/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3F8C9795" w:rsidR="00271727" w:rsidRPr="002717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1626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Мостовский р-н, </w:t>
            </w:r>
            <w:proofErr w:type="spellStart"/>
            <w:r w:rsidR="00181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811FE">
              <w:rPr>
                <w:rFonts w:ascii="Times New Roman" w:hAnsi="Times New Roman" w:cs="Times New Roman"/>
                <w:sz w:val="24"/>
                <w:szCs w:val="24"/>
              </w:rPr>
              <w:t>Гудевичи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69F3320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10 (десяти) рабочих дней со дня проведения торгов и утверждения протокола о результатах торгов.</w:t>
            </w:r>
          </w:p>
          <w:p w14:paraId="34793C0D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оплата стоимости предмета торгов осуществляется Победителем торгов (Претендентом на покупку) в течение 10 календарных дней со дня проведения торгов и утверждения протокола о результатах торгов. Оплата производится в белорусских рублях в безналичном порядке путем перечисления денежных средств на расчетный счет Продавца.</w:t>
            </w:r>
          </w:p>
          <w:p w14:paraId="2A018801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17CB5A91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 xml:space="preserve">4. Все расходы по государственной регистрации договора купли-продажи и перехода права собственности на предмет торгов в агентстве по государственной регистрации и земельному кадастру (БТИ) возлагаются на Победителя торгов (Претендента на покупку) </w:t>
            </w:r>
          </w:p>
          <w:p w14:paraId="6688C9C3" w14:textId="6F5E3C19" w:rsidR="00F56E44" w:rsidRPr="00F56E44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B1B15FC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(или) их 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Победителем(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2026-08-28T06:52:00Z</dcterms:created>
  <dcterms:modified xsi:type="dcterms:W3CDTF">2026-09-14T11:58:00Z</dcterms:modified>
</cp:coreProperties>
</file>