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762"/>
      </w:tblGrid>
      <w:tr w:rsidR="006538CF" w:rsidRPr="00A63AA2" w:rsidTr="00F863D5">
        <w:trPr>
          <w:trHeight w:val="698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53" w:rsidRPr="00793E9D" w:rsidRDefault="00451153" w:rsidP="0045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«Институт недвижимости и оценки» (Гродненский филиал) информирует о проведении </w:t>
            </w:r>
            <w:r w:rsidRPr="00793E9D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аукциона по продаже имущества, принадлежащего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Гродненскому областному потребительскому обществу (Гродненский филиал).</w:t>
            </w:r>
          </w:p>
          <w:p w:rsidR="006538CF" w:rsidRPr="00A63AA2" w:rsidRDefault="00451153" w:rsidP="0045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11.00 по адресу: 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793E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3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 для справок: 55-87-71</w:t>
            </w:r>
          </w:p>
        </w:tc>
      </w:tr>
      <w:tr w:rsidR="006538CF" w:rsidRPr="00A63AA2" w:rsidTr="00F863D5">
        <w:trPr>
          <w:trHeight w:val="7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8CF" w:rsidRPr="00A63AA2" w:rsidRDefault="006538CF" w:rsidP="00A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№ </w:t>
            </w:r>
            <w:r w:rsidR="00A63AA2"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DEA" w:rsidRPr="00A63AA2" w:rsidTr="00F863D5">
        <w:trPr>
          <w:trHeight w:val="2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153" w:rsidRPr="00F15433" w:rsidRDefault="00451153" w:rsidP="0045115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15433">
              <w:rPr>
                <w:rFonts w:ascii="Times New Roman" w:hAnsi="Times New Roman" w:cs="Times New Roman"/>
                <w:sz w:val="24"/>
                <w:szCs w:val="24"/>
              </w:rPr>
              <w:t xml:space="preserve">ЛОТ 1: </w:t>
            </w:r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капитальное строение, инв. № 401/С-30431 (назначение – здание специализированное розничной торговли, наименование – здание магазина), площадью 100,5 </w:t>
            </w:r>
            <w:proofErr w:type="spellStart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кв.м</w:t>
            </w:r>
            <w:proofErr w:type="spellEnd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., Гродненская обл., Гродненский р-н, </w:t>
            </w:r>
            <w:proofErr w:type="spellStart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Обуховский</w:t>
            </w:r>
            <w:proofErr w:type="spellEnd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с/с, д. Новоселки, ул. Молодежная, 10;</w:t>
            </w:r>
            <w:proofErr w:type="gramEnd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капитальное строение, инв. № 401/С-30432 (назначение – </w:t>
            </w:r>
            <w:proofErr w:type="gramStart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здание</w:t>
            </w:r>
            <w:proofErr w:type="gramEnd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специализированное складов, торговых баз, баз материально-технического снабжения, хранилищ, наименование – склад), площадью 57,1 </w:t>
            </w:r>
            <w:proofErr w:type="spellStart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кв.м</w:t>
            </w:r>
            <w:proofErr w:type="spellEnd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., Гродненская обл., Гродненский р-н, </w:t>
            </w:r>
            <w:proofErr w:type="spellStart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Обуховский</w:t>
            </w:r>
            <w:proofErr w:type="spellEnd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с/с, д. Новоселки, ул. Молодежная, 10/1.</w:t>
            </w:r>
          </w:p>
          <w:p w:rsidR="00451153" w:rsidRDefault="00451153" w:rsidP="0045115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Лот № 1 </w:t>
            </w:r>
            <w:r w:rsidRPr="00F1543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земельном участке, кадастровый № 422086006601000105, площадью 0,0655 га (назначение – земельный участок для обслуживания здания магазина и склада) по адресу </w:t>
            </w:r>
            <w:proofErr w:type="gramStart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Гродненская</w:t>
            </w:r>
            <w:proofErr w:type="gramEnd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обл., Гродненский р-н, </w:t>
            </w:r>
            <w:proofErr w:type="spellStart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Обуховский</w:t>
            </w:r>
            <w:proofErr w:type="spellEnd"/>
            <w:r w:rsidRPr="00F154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с/с, д. Новоселки, ул. Молодежная</w:t>
            </w:r>
            <w:r w:rsidRPr="00F15433">
              <w:rPr>
                <w:rFonts w:ascii="Times New Roman" w:hAnsi="Times New Roman" w:cs="Times New Roman"/>
                <w:sz w:val="24"/>
                <w:szCs w:val="24"/>
              </w:rPr>
              <w:t xml:space="preserve">. Земельный участок имеет ограничения (обременения) прав в использовании: земельные участки, расположенные на природных территориях, подлежащих специальной охране (в </w:t>
            </w:r>
            <w:proofErr w:type="spellStart"/>
            <w:r w:rsidRPr="00F15433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F15433">
              <w:rPr>
                <w:rFonts w:ascii="Times New Roman" w:hAnsi="Times New Roman" w:cs="Times New Roman"/>
                <w:sz w:val="24"/>
                <w:szCs w:val="24"/>
              </w:rPr>
              <w:t xml:space="preserve"> зоне реки, водоема), код - 2.4, площадью 0,0655 га.</w:t>
            </w:r>
          </w:p>
          <w:p w:rsidR="00451153" w:rsidRPr="00F15433" w:rsidRDefault="00451153" w:rsidP="00451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3">
              <w:rPr>
                <w:rFonts w:ascii="Times New Roman" w:hAnsi="Times New Roman" w:cs="Times New Roman"/>
                <w:sz w:val="24"/>
                <w:szCs w:val="24"/>
              </w:rPr>
              <w:t>Условия проведения аукциона:</w:t>
            </w:r>
          </w:p>
          <w:p w:rsidR="00451153" w:rsidRPr="00F15433" w:rsidRDefault="00451153" w:rsidP="00451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3">
              <w:rPr>
                <w:rFonts w:ascii="Times New Roman" w:hAnsi="Times New Roman" w:cs="Times New Roman"/>
                <w:sz w:val="24"/>
                <w:szCs w:val="24"/>
              </w:rPr>
              <w:t>- оплату за приобретаемый объект производить путем перечисления денежных средств на расчетный счет Продавца, а также иными способами, не противоречащими действующему законодательству Республики Беларусь;</w:t>
            </w:r>
          </w:p>
          <w:p w:rsidR="00451153" w:rsidRPr="00F15433" w:rsidRDefault="00451153" w:rsidP="00451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3">
              <w:rPr>
                <w:rFonts w:ascii="Times New Roman" w:hAnsi="Times New Roman" w:cs="Times New Roman"/>
                <w:sz w:val="24"/>
                <w:szCs w:val="24"/>
              </w:rPr>
              <w:t>- расходы по государственной регистрации договора купли-продажи, перехода права собственности возложить на Покупателя;</w:t>
            </w:r>
          </w:p>
          <w:p w:rsidR="00451153" w:rsidRPr="00F15433" w:rsidRDefault="00451153" w:rsidP="00451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3">
              <w:rPr>
                <w:rFonts w:ascii="Times New Roman" w:hAnsi="Times New Roman" w:cs="Times New Roman"/>
                <w:sz w:val="24"/>
                <w:szCs w:val="24"/>
              </w:rPr>
              <w:t>- право собственности переходит к Покупателю после полной оплаты, передачи объекта и государственной регистрации данного права в РУП «Гродненское агентство по государственной регистрации и земельному кадастру»;</w:t>
            </w:r>
          </w:p>
          <w:p w:rsidR="00711DEA" w:rsidRPr="001A4720" w:rsidRDefault="00451153" w:rsidP="00CC0C8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433">
              <w:rPr>
                <w:rFonts w:ascii="Times New Roman" w:hAnsi="Times New Roman" w:cs="Times New Roman"/>
                <w:sz w:val="24"/>
                <w:szCs w:val="24"/>
              </w:rPr>
              <w:t>- документом, подтверждающим передачу имущества, является акт приема-передачи.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451153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25 860,52 </w:t>
            </w:r>
            <w:r w:rsidRPr="00F154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р. (двадцать пять тысяч восемьсот шестьдесят рублей пятьдесят две копейки) с учетом НДС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7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5 % от предыдущей цены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451153" w:rsidP="00C5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433">
              <w:rPr>
                <w:rFonts w:ascii="Times New Roman" w:hAnsi="Times New Roman" w:cs="Times New Roman"/>
                <w:sz w:val="24"/>
                <w:szCs w:val="24"/>
              </w:rPr>
              <w:t>2 586 р. (две тысячи пятьсот восемьдесят шесть рублей)</w:t>
            </w:r>
          </w:p>
        </w:tc>
      </w:tr>
      <w:tr w:rsidR="00711DEA" w:rsidRPr="00A63AA2" w:rsidTr="00F863D5">
        <w:trPr>
          <w:trHeight w:val="4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153" w:rsidRPr="00793E9D" w:rsidRDefault="00451153" w:rsidP="0045115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711DEA" w:rsidRPr="00CC0C84" w:rsidRDefault="00451153" w:rsidP="0045115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день приема заявлений 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93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до 15.00</w:t>
            </w:r>
            <w:bookmarkEnd w:id="0"/>
          </w:p>
        </w:tc>
      </w:tr>
      <w:tr w:rsidR="00711DEA" w:rsidRPr="00A63AA2" w:rsidTr="00F863D5">
        <w:trPr>
          <w:trHeight w:val="3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продавце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284" w:rsidRPr="00747284" w:rsidRDefault="00747284" w:rsidP="0074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84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Гродненского областного </w:t>
            </w:r>
            <w:r w:rsidRPr="00747284">
              <w:rPr>
                <w:rFonts w:ascii="Times New Roman" w:hAnsi="Times New Roman" w:cs="Times New Roman"/>
                <w:sz w:val="24"/>
                <w:szCs w:val="24"/>
              </w:rPr>
              <w:t>потребительского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284">
              <w:rPr>
                <w:rFonts w:ascii="Times New Roman" w:hAnsi="Times New Roman" w:cs="Times New Roman"/>
                <w:sz w:val="24"/>
                <w:szCs w:val="24"/>
              </w:rPr>
              <w:t xml:space="preserve">230001, г. Гродно, ул. Суворова, 298, </w:t>
            </w:r>
          </w:p>
          <w:p w:rsidR="00711DEA" w:rsidRPr="00C57533" w:rsidRDefault="00747284" w:rsidP="0074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84">
              <w:rPr>
                <w:rFonts w:ascii="Times New Roman" w:hAnsi="Times New Roman" w:cs="Times New Roman"/>
                <w:sz w:val="24"/>
                <w:szCs w:val="24"/>
              </w:rPr>
              <w:t>тел. 8-0152-52-02-88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организаторе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AB1F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711DEA" w:rsidRPr="00A63AA2" w:rsidTr="001A4720">
        <w:trPr>
          <w:trHeight w:val="69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аукциона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</w:t>
            </w:r>
            <w:proofErr w:type="gramStart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заключить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Продавцом договор купли-продажи в течение 20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рабочих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проведения аукциона </w:t>
            </w:r>
          </w:p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Условия расчетов по договору купли-продажи -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1DEA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Победитель аукциона (Претендент на покупку) обязан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возместить затраты на организацию и проведение аукциона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(трех) рабочих дней со дня проведения аукциона.</w:t>
            </w:r>
          </w:p>
          <w:p w:rsidR="00747284" w:rsidRDefault="00747284" w:rsidP="0074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</w:t>
            </w:r>
            <w:r w:rsidRPr="0074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приобретаемый объект производить путем перечисления денежных средств на расчетный счет Продавца, а также иными способами, не противоречащими действующему законодательству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Беларусь.</w:t>
            </w:r>
          </w:p>
          <w:p w:rsidR="00747284" w:rsidRDefault="00747284" w:rsidP="0074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</w:t>
            </w:r>
            <w:r w:rsidRPr="0074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асходы по государственной регистраций договора купли-продажи, перехода права собств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енности возложить на Покупателя.</w:t>
            </w:r>
          </w:p>
          <w:p w:rsidR="00747284" w:rsidRDefault="00747284" w:rsidP="00747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4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 собственности переходит к покупателю после полной оплаты, передачи объекта и государственной регистрации данного права в РУП «Гродненское агентство по государственной рег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истраций и земельному кадастру».</w:t>
            </w:r>
            <w:proofErr w:type="gramEnd"/>
          </w:p>
          <w:p w:rsidR="00747284" w:rsidRPr="001A4720" w:rsidRDefault="00747284" w:rsidP="001A4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</w:t>
            </w:r>
            <w:r w:rsidRPr="00747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окументом, подтверждающим передачу имущества, является акт приема-передачи.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F8134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организации и проведения аукциона определен Положением о порядке проведения аукционов </w:t>
            </w:r>
            <w:r w:rsidR="00F81344"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Гродненского филиала </w:t>
            </w: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РУП «Институт недвижимости и оценки», утвержденным приказом от 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>18.10.2019 года № 02-01/106-0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>Условия участия в аукционе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5" w:anchor="a12" w:tooltip="+" w:history="1">
              <w:r w:rsidRPr="00A63A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заявления</w:t>
              </w:r>
            </w:hyperlink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представителем иностранного гражданина – нотариально удостоверенную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 с переводом на русский либо белорусский язык;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лица, подавшие в установленный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почтовым отправлением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регистрации в качестве участника аукциона, не допускается.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Организатора аукциона </w:t>
            </w:r>
            <w:proofErr w:type="gramStart"/>
            <w:r w:rsidRPr="00A63AA2">
              <w:t>обязан</w:t>
            </w:r>
            <w:proofErr w:type="gramEnd"/>
            <w:r w:rsidRPr="00A63AA2"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/>
              <w:ind w:firstLine="573"/>
              <w:contextualSpacing/>
              <w:jc w:val="both"/>
            </w:pPr>
            <w:r w:rsidRPr="00A63AA2"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A63AA2">
              <w:t>начальной цене, увеличенной на пять</w:t>
            </w:r>
            <w:proofErr w:type="gramEnd"/>
            <w:r w:rsidRPr="00A63AA2">
              <w:t xml:space="preserve"> процентов.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      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 w:rsidR="00CC0C84">
              <w:t>4000</w:t>
            </w:r>
            <w:r w:rsidR="00F81344" w:rsidRPr="00A63AA2">
              <w:t xml:space="preserve"> р. (</w:t>
            </w:r>
            <w:r w:rsidR="00CC0C84">
              <w:t>четыре тысячи</w:t>
            </w:r>
            <w:r w:rsidR="00F81344" w:rsidRPr="00A63AA2">
              <w:t xml:space="preserve"> рублей)</w:t>
            </w:r>
            <w:r w:rsidRPr="00A63AA2">
              <w:t xml:space="preserve"> в течение одного месяца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A63AA2">
              <w:t>позднее</w:t>
            </w:r>
            <w:proofErr w:type="gramEnd"/>
            <w:r w:rsidRPr="00A63AA2">
              <w:t xml:space="preserve">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</w:t>
            </w:r>
            <w:proofErr w:type="gramStart"/>
            <w:r w:rsidRPr="00A63AA2">
              <w:t>ии ау</w:t>
            </w:r>
            <w:proofErr w:type="gramEnd"/>
            <w:r w:rsidRPr="00A63AA2">
              <w:t>кциона.</w:t>
            </w:r>
          </w:p>
        </w:tc>
      </w:tr>
    </w:tbl>
    <w:p w:rsidR="00E10407" w:rsidRPr="00CC0C84" w:rsidRDefault="006A22A7" w:rsidP="00E10407">
      <w:pPr>
        <w:spacing w:after="0" w:line="240" w:lineRule="auto"/>
        <w:ind w:hanging="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4280D" w:rsidRPr="00A63AA2" w:rsidRDefault="00A4280D" w:rsidP="00E10407">
      <w:pPr>
        <w:tabs>
          <w:tab w:val="left" w:pos="5535"/>
        </w:tabs>
        <w:rPr>
          <w:sz w:val="24"/>
          <w:szCs w:val="24"/>
        </w:rPr>
      </w:pPr>
    </w:p>
    <w:sectPr w:rsidR="00A4280D" w:rsidRPr="00A63AA2" w:rsidSect="00A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F"/>
    <w:rsid w:val="001A4720"/>
    <w:rsid w:val="0023729F"/>
    <w:rsid w:val="00251F1F"/>
    <w:rsid w:val="00430C07"/>
    <w:rsid w:val="00451153"/>
    <w:rsid w:val="006538CF"/>
    <w:rsid w:val="006A22A7"/>
    <w:rsid w:val="00711DEA"/>
    <w:rsid w:val="00747284"/>
    <w:rsid w:val="007E0F24"/>
    <w:rsid w:val="00995DE2"/>
    <w:rsid w:val="00A17DBE"/>
    <w:rsid w:val="00A4280D"/>
    <w:rsid w:val="00A63AA2"/>
    <w:rsid w:val="00AB1F9D"/>
    <w:rsid w:val="00B02E73"/>
    <w:rsid w:val="00BA5849"/>
    <w:rsid w:val="00C57533"/>
    <w:rsid w:val="00CC0C84"/>
    <w:rsid w:val="00D104B9"/>
    <w:rsid w:val="00E10407"/>
    <w:rsid w:val="00E74E4A"/>
    <w:rsid w:val="00F64678"/>
    <w:rsid w:val="00F81344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2024-04-01T07:41:00Z</dcterms:created>
  <dcterms:modified xsi:type="dcterms:W3CDTF">2024-04-01T07:41:00Z</dcterms:modified>
</cp:coreProperties>
</file>